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0" w:lineRule="exact"/>
        <w:jc w:val="center"/>
        <w:rPr>
          <w:rFonts w:ascii="方正小标宋简体" w:eastAsia="方正小标宋简体"/>
          <w:color w:val="FF0000"/>
          <w:w w:val="90"/>
          <w:sz w:val="70"/>
          <w:szCs w:val="70"/>
        </w:rPr>
      </w:pPr>
      <w:r>
        <w:rPr>
          <w:rFonts w:hint="eastAsia" w:ascii="方正小标宋简体" w:eastAsia="方正小标宋简体"/>
          <w:color w:val="FF0000"/>
          <w:w w:val="90"/>
          <w:sz w:val="70"/>
          <w:szCs w:val="70"/>
        </w:rPr>
        <w:t>中共宁夏贺兰山东麓</w:t>
      </w:r>
    </w:p>
    <w:p>
      <w:pPr>
        <w:spacing w:line="700" w:lineRule="exact"/>
        <w:jc w:val="center"/>
        <w:rPr>
          <w:rFonts w:ascii="方正小标宋简体" w:eastAsia="方正小标宋简体"/>
          <w:color w:val="FF0000"/>
          <w:sz w:val="90"/>
          <w:szCs w:val="90"/>
        </w:rPr>
      </w:pPr>
    </w:p>
    <w:p>
      <w:pPr>
        <w:spacing w:line="1200" w:lineRule="exact"/>
        <w:jc w:val="center"/>
        <w:rPr>
          <w:rFonts w:ascii="方正小标宋简体" w:eastAsia="方正小标宋简体"/>
          <w:color w:val="FF0000"/>
          <w:spacing w:val="20"/>
          <w:w w:val="95"/>
          <w:sz w:val="84"/>
          <w:szCs w:val="84"/>
        </w:rPr>
      </w:pPr>
      <w:r>
        <w:rPr>
          <w:rFonts w:hint="eastAsia" w:ascii="方正小标宋简体" w:eastAsia="方正小标宋简体"/>
          <w:color w:val="FF0000"/>
          <w:spacing w:val="20"/>
          <w:w w:val="95"/>
          <w:sz w:val="84"/>
          <w:szCs w:val="84"/>
        </w:rPr>
        <w:t>葡萄酒行业委员会</w:t>
      </w:r>
      <w:r>
        <w:rPr>
          <w:rFonts w:ascii="方正小标宋简体" w:eastAsia="方正小标宋简体"/>
          <w:color w:val="FF0000"/>
          <w:spacing w:val="20"/>
          <w:w w:val="95"/>
          <w:sz w:val="84"/>
          <w:szCs w:val="84"/>
        </w:rPr>
        <w:pict>
          <v:shape id="_x0000_s1034" o:spid="_x0000_s1034" o:spt="32" type="#_x0000_t32" style="position:absolute;left:0pt;flip:x;margin-left:219.25pt;margin-top:150.25pt;height:0pt;width:219.1pt;z-index:251657216;mso-width-relative:page;mso-height-relative:page;" o:connectortype="straight" filled="f" stroked="t" coordsize="21600,21600">
            <v:path arrowok="t"/>
            <v:fill on="f" focussize="0,0"/>
            <v:stroke weight="1.25pt" color="#FF0000"/>
            <v:imagedata o:title=""/>
            <o:lock v:ext="edit"/>
          </v:shape>
        </w:pict>
      </w:r>
      <w:r>
        <w:rPr>
          <w:rFonts w:ascii="方正小标宋简体" w:eastAsia="方正小标宋简体"/>
          <w:color w:val="FF0000"/>
          <w:spacing w:val="20"/>
          <w:w w:val="95"/>
          <w:sz w:val="84"/>
          <w:szCs w:val="84"/>
        </w:rPr>
        <w:pict>
          <v:shape id="_x0000_s1033" o:spid="_x0000_s1033" o:spt="12" type="#_x0000_t12" style="position:absolute;left:0pt;margin-left:198pt;margin-top:142.05pt;height:17.5pt;width:16.9pt;z-index:251658240;mso-width-relative:page;mso-height-relative:page;" fillcolor="#FF0000" filled="t" stroked="t" coordsize="21600,21600">
            <v:path/>
            <v:fill type="gradient" on="t" color2="fill lighten(231)" focus="100%" focussize="0f,0f" method="linear sigma" rotate="t"/>
            <v:stroke weight="1pt" color="#FF0000" joinstyle="miter"/>
            <v:imagedata o:title=""/>
            <o:lock v:ext="edit"/>
          </v:shape>
        </w:pict>
      </w:r>
      <w:r>
        <w:rPr>
          <w:rFonts w:ascii="方正小标宋简体" w:eastAsia="方正小标宋简体"/>
          <w:color w:val="FF0000"/>
          <w:spacing w:val="20"/>
          <w:w w:val="95"/>
          <w:sz w:val="84"/>
          <w:szCs w:val="84"/>
        </w:rPr>
        <w:pict>
          <v:shape id="_x0000_s1032" o:spid="_x0000_s1032" o:spt="32" type="#_x0000_t32" style="position:absolute;left:0pt;margin-left:-18.05pt;margin-top:150.25pt;height:0pt;width:211pt;z-index:251658240;mso-width-relative:page;mso-height-relative:page;" o:connectortype="straight" filled="f" stroked="t" coordsize="21600,21600">
            <v:path arrowok="t"/>
            <v:fill on="f" focussize="0,0"/>
            <v:stroke weight="1.25pt" color="#FF0000"/>
            <v:imagedata o:title=""/>
            <o:lock v:ext="edit"/>
          </v:shape>
        </w:pict>
      </w:r>
      <w:r>
        <w:rPr>
          <w:rFonts w:hint="eastAsia" w:ascii="方正小标宋简体" w:eastAsia="方正小标宋简体"/>
          <w:color w:val="FF0000"/>
          <w:spacing w:val="20"/>
          <w:w w:val="95"/>
          <w:sz w:val="84"/>
          <w:szCs w:val="84"/>
        </w:rPr>
        <w:t>文件</w:t>
      </w:r>
    </w:p>
    <w:p>
      <w:pPr>
        <w:spacing w:line="1100" w:lineRule="exact"/>
        <w:rPr>
          <w:rFonts w:ascii="方正小标宋简体" w:eastAsia="方正小标宋简体"/>
          <w:color w:val="FF0000"/>
          <w:w w:val="80"/>
          <w:sz w:val="84"/>
          <w:szCs w:val="84"/>
        </w:rPr>
      </w:pPr>
    </w:p>
    <w:p>
      <w:pPr>
        <w:tabs>
          <w:tab w:val="left" w:pos="3055"/>
        </w:tabs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宁葡委党发〔2017〕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号</w:t>
      </w:r>
    </w:p>
    <w:p>
      <w:pPr>
        <w:jc w:val="center"/>
        <w:rPr>
          <w:rFonts w:ascii="仿宋_GB2312" w:eastAsia="仿宋_GB2312"/>
          <w:color w:val="FF0000"/>
          <w:sz w:val="32"/>
          <w:szCs w:val="32"/>
        </w:rPr>
      </w:pPr>
    </w:p>
    <w:p>
      <w:pPr>
        <w:jc w:val="center"/>
        <w:rPr>
          <w:rFonts w:ascii="仿宋_GB2312" w:eastAsia="仿宋_GB2312"/>
          <w:color w:val="FF000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宁夏贺兰山东麓葡萄酒行业党委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关于下派非公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酒庄</w:t>
      </w: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企业党建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</w:rPr>
        <w:t>工作指导员的通知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 xml:space="preserve">    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非公酒庄企业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为进一步加强对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宁夏贺兰山东麓葡萄酒行业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非公企业的管理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服务，根据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全区葡萄产业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实际，经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会研究决定，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向已建成的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81家非公酒庄企业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下派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非公企业党建指导员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非公酒庄企业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要给予积极支持与配合，并明确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名联络员，做好工作对接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现就有关事宜通知如下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一、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党建指导员工作职责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098" w:right="1474" w:bottom="1984" w:left="1588" w:header="1985" w:footer="1417" w:gutter="0"/>
          <w:cols w:space="0" w:num="1"/>
          <w:titlePg/>
          <w:rtlGutter w:val="0"/>
          <w:docGrid w:type="lines" w:linePitch="312" w:charSpace="0"/>
        </w:sect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党建工作指导员要在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酒庄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广泛开展以“帮助扶持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酒庄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发展、帮助推进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酒庄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党建，促进全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非公有制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葡萄酒产业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经济平稳较快发展”为主要内容的“两帮一促”活动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指导企业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建立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工会、共青团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、妇联等组织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,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积极探索党建工作与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酒庄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发展互促共赢的有效路径，努力实现党建提升与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酒庄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企业发展的良性互动。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二、工作要求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（一）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积极向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酒庄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企业主和广大党员、职工宣传党的路线、方针、政策，宣传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中央及自治区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关于非公有制企业党建工作的政策。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（二）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按照“成熟一个、组建一个、巩固一个、提高一个”的原则，帮助非公有制企业建立健全党组织。积极培养入党积极分子，教育引导非党员企业主积极向党组织靠拢。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（三）指导葡萄酒非公企业党组织细化明确支部建设标准、活动正常开展、阵地规范建设、党员教育管理等工作程序，协助开展 “三会一课”、组织生活会、民主评议党员、党组织按期换届等基本制度。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（四）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结合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酒庄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企业特点，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协助酒庄企业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建立有利于开展党的工作，有利于促进企业健康发展的规章制度，使企业党建工作步入规范化、制度化轨道。争创“领导班子好、党员队伍好、工作机制好、促进发展好、群众反映好”的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酒庄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企业党组织。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采取多种方式，组织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酒庄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企业党员开展“党员示范车间”、“党员示范班组”、“党员示范岗”、“党员责任区”、“党员身边无事故”等创先争优活动，为非公有制企业党员发挥先锋模范作用创造条件，为非公有制企业发展做贡献。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（六）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关心和支持企业的生产经营活动，协助做好企业与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自治区葡萄产业发展局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沟通协调工作，帮助企业解决生产经营中的实际困难和问题。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（七）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完成上级党组织交办的其它任务。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（八）下派的党建指导员要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妥善处理好与本职工作的关系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葡萄酒行业党委将对党建指导员进行日常管理和督导，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对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不按时进驻企业且工作责任落实不到位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的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将进行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通报批评。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：关于下派非公酒庄企业党建工作指导员名册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中共宁夏贺兰山东麓葡萄酒行业委员会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                        2017年9月20日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leftChars="0" w:right="0" w:rightChars="0" w:firstLine="480"/>
        <w:jc w:val="center"/>
        <w:textAlignment w:val="auto"/>
        <w:outlineLvl w:val="9"/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关于下派非公酒庄企业党建工作指导员名册</w:t>
      </w: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p>
      <w:pPr>
        <w:pStyle w:val="4"/>
        <w:keepNext w:val="0"/>
        <w:keepLines w:val="0"/>
        <w:pageBreakBefore w:val="0"/>
        <w:widowControl w:val="0"/>
        <w:suppressLineNumbers w:val="0"/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</w:p>
    <w:tbl>
      <w:tblPr>
        <w:tblStyle w:val="8"/>
        <w:tblW w:w="9125" w:type="dxa"/>
        <w:jc w:val="center"/>
        <w:tblInd w:w="-3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4908"/>
        <w:gridCol w:w="1368"/>
        <w:gridCol w:w="18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序号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酒庄企业名称</w:t>
            </w:r>
          </w:p>
        </w:tc>
        <w:tc>
          <w:tcPr>
            <w:tcW w:w="136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指导员</w:t>
            </w:r>
          </w:p>
        </w:tc>
        <w:tc>
          <w:tcPr>
            <w:tcW w:w="1872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宁夏红沙坡头葡萄酒庄园有限公司</w:t>
            </w:r>
          </w:p>
        </w:tc>
        <w:tc>
          <w:tcPr>
            <w:tcW w:w="1368" w:type="dxa"/>
            <w:vMerge w:val="restart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李万成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restart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17809519519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宁夏逸悦葡萄酒业有限公司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宁夏瑞丰葡萄酒（罗山酒庄）有限公司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宁夏昌红酒庄有限公司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</w:t>
            </w:r>
          </w:p>
        </w:tc>
        <w:tc>
          <w:tcPr>
            <w:tcW w:w="49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left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"/>
              </w:rPr>
              <w:t>宁夏贺兰山卓德酒庄有限公司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贺兰山东麓酒庄有限公司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宁夏蓝赛葡萄酒业有限公司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李文超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13995004625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8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贺兰亭酒庄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9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宁夏贺兰山爱尔普斯国际酒庄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10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银川市新牛实业有限公司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11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宁夏海香苑葡萄酒庄有限公司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12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宁夏兰一酒庄有限公司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银川格莉其葡萄酒庄有限公司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14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宁夏浩特兰郭酒庄有限公司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宁夏美域酒庄有限公司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16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银川宝实葡萄酒庄有限公司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娄少华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1400" w:firstLineChars="5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17709585847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17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银川铖铖酒庄酒业有限公司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宁夏贺兰晴雪酒庄有限公司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19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宁夏迦南美地酒庄有限公司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20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宁夏贺兰珍堡酒庄有限公司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21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宁夏九月兰山酒庄（有限公司）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22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蒲尚葡萄酒有限公司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23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留世酒庄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24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宁夏兰贝葡萄酒业有限公司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25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宁夏米擒酒庄有限公司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26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宁夏志辉源石葡萄酒庄有限公司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李瑞鹏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13909503131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27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张裕（宁夏）葡萄酿酒有限公司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28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和誉·新秦中酒庄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29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银川西夏开福葡萄酒庄有限公司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30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宁夏东麓缘酒庄有限公司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31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宁夏贺兰山格森纳酒庄有限公司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32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宁夏金弗兰红酒庄有限公司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33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银川名麓酒庄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34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宁夏兰山娇子葡萄酒庄有限公司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35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云寇酒庄有限公司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36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高原源酒庄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李笑翔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1400" w:firstLineChars="5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13909591333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37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天骏·利思酒庄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38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宁夏原歌葡萄酒庄有限公司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39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圆润酒庄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40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银泰酒庄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41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宁夏观兰酒庄有限公司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42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宁夏高源银色高地葡萄酒庄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43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宁夏宁爵葡萄酒庄有限公司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44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立兰酒庄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280" w:firstLineChars="1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李如意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1400" w:firstLineChars="5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13639517872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45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银川巴格斯葡萄酒庄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46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宁夏类人首葡萄酒业有限公司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47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宁夏鹤泉葡萄酒有限公司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48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宁夏德龙酒业有限公司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49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保乐力加贺兰山葡萄酒业有限公司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50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银川金色美域葡萄酒庄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51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宁夏福海葡萄酒有限公司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52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宁夏新慧彬葡萄酒庄有限公司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郭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泓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1400" w:firstLineChars="5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18909501986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53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酩悦轩尼诗夏桐葡萄酒有限公司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54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宁夏长和翡翠葡萄酒有限公司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55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宁夏阳阳国际酒庄有限公司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56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圣路易·丁酒庄有限公司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57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宁夏兰轩葡萄酒有限公司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58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郭公庄园葡萄酿酒有限公司</w:t>
            </w:r>
          </w:p>
        </w:tc>
        <w:tc>
          <w:tcPr>
            <w:tcW w:w="1368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59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御马国际葡萄酒业（宁夏）有限公司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马文婷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13629593018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60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宁夏华昊葡萄酒有限公司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61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宁夏沙泉葡萄种植有限公司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62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宁夏青铜峡市禹皇酒庄有限公司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63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青铜峡市紫晶酒庄有限责任公司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64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宁夏青铜峡市温家酒堡有限公司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65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青铜峡市紫玉甘城酒庄有限公司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  <w:t>66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宁夏甘城子葡萄酒业有限公司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 w:firstLine="560" w:firstLineChars="20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雷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燕</w:t>
            </w:r>
          </w:p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18695104533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67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宁夏甘土酒业有限公司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68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宁夏甘域酒庄有限公司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69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宁夏大莫纳酒庄有限公司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70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宁夏金沙湾酒庄有限公司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71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宁夏紫诗酒庄有限责任公司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72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宁夏贺兰芳华田园酒庄有限公司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73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宁夏汉森葡萄酒有限公司</w:t>
            </w:r>
          </w:p>
        </w:tc>
        <w:tc>
          <w:tcPr>
            <w:tcW w:w="1368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张晓丽</w:t>
            </w:r>
          </w:p>
        </w:tc>
        <w:tc>
          <w:tcPr>
            <w:tcW w:w="1872" w:type="dxa"/>
            <w:vMerge w:val="restart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15769689367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74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宁夏紫尚葡萄酒酿酒有限公司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75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宁夏康龙酒业有限公司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val="en-US" w:eastAsia="zh-CN"/>
              </w:rPr>
              <w:t>76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shd w:val="clear" w:fill="FFFFFF"/>
                <w:vertAlign w:val="baseline"/>
                <w:lang w:eastAsia="zh-CN"/>
              </w:rPr>
              <w:t>宁夏汇达阳光生态酒庄有限责任公司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77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宁夏红粉佳荣酒庄有限公司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78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宁夏中贺葡萄酒有限公司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79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宁夏凯仕丽实业有限公司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80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宁夏贺兰山卓德酒庄有限公司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77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81</w:t>
            </w:r>
          </w:p>
        </w:tc>
        <w:tc>
          <w:tcPr>
            <w:tcW w:w="4908" w:type="dxa"/>
            <w:vAlign w:val="center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kern w:val="0"/>
                <w:sz w:val="28"/>
                <w:szCs w:val="28"/>
                <w:shd w:val="clear" w:fill="FFFFFF"/>
                <w:vertAlign w:val="baseline"/>
                <w:lang w:val="en-US" w:eastAsia="zh-CN" w:bidi="ar-SA"/>
              </w:rPr>
              <w:t>宁夏天得葡萄酒有限公司</w:t>
            </w:r>
          </w:p>
        </w:tc>
        <w:tc>
          <w:tcPr>
            <w:tcW w:w="1368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  <w:tc>
          <w:tcPr>
            <w:tcW w:w="1872" w:type="dxa"/>
            <w:vMerge w:val="continue"/>
            <w:vAlign w:val="top"/>
          </w:tcPr>
          <w:p>
            <w:pPr>
              <w:pStyle w:val="4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eastAsia="zh-CN"/>
              </w:rPr>
            </w:pPr>
          </w:p>
        </w:tc>
      </w:tr>
    </w:tbl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tbl>
      <w:tblPr>
        <w:tblStyle w:val="7"/>
        <w:tblpPr w:leftFromText="180" w:rightFromText="180" w:vertAnchor="text" w:horzAnchor="page" w:tblpX="1304" w:tblpY="5577"/>
        <w:tblW w:w="9642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2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964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FF0000"/>
                <w:spacing w:val="-12"/>
                <w:sz w:val="28"/>
                <w:szCs w:val="28"/>
              </w:rPr>
            </w:pP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 xml:space="preserve">宁夏贺兰山东麓葡萄产业园区管委会办公室综合处 </w:t>
            </w:r>
            <w:r>
              <w:rPr>
                <w:rFonts w:hint="eastAsia" w:ascii="仿宋_GB2312" w:eastAsia="仿宋_GB2312"/>
                <w:color w:val="FF0000"/>
                <w:spacing w:val="-12"/>
                <w:sz w:val="28"/>
                <w:szCs w:val="28"/>
              </w:rPr>
              <w:t xml:space="preserve">  </w:t>
            </w:r>
            <w:r>
              <w:rPr>
                <w:rFonts w:hint="eastAsia" w:ascii="仿宋_GB2312" w:eastAsia="仿宋_GB2312"/>
                <w:color w:val="FF0000"/>
                <w:spacing w:val="-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2017年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pacing w:val="-12"/>
                <w:sz w:val="28"/>
                <w:szCs w:val="28"/>
              </w:rPr>
              <w:t>日印发</w:t>
            </w:r>
          </w:p>
        </w:tc>
      </w:tr>
    </w:tbl>
    <w:p>
      <w:pPr>
        <w:topLinePunct/>
        <w:adjustRightInd w:val="0"/>
        <w:spacing w:line="560" w:lineRule="exact"/>
        <w:rPr>
          <w:rFonts w:ascii="黑体" w:hAnsi="黑体" w:eastAsia="黑体" w:cs="仿宋_GB2312"/>
          <w:sz w:val="32"/>
          <w:szCs w:val="32"/>
        </w:rPr>
      </w:pPr>
    </w:p>
    <w:sectPr>
      <w:footerReference r:id="rId11" w:type="first"/>
      <w:footerReference r:id="rId9" w:type="default"/>
      <w:footerReference r:id="rId10" w:type="even"/>
      <w:pgSz w:w="11906" w:h="16838"/>
      <w:pgMar w:top="2098" w:right="1474" w:bottom="1984" w:left="1588" w:header="1985" w:footer="141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algun Gothic Semilight">
    <w:altName w:val="宋体"/>
    <w:panose1 w:val="020B0502040204020203"/>
    <w:charset w:val="86"/>
    <w:family w:val="swiss"/>
    <w:pitch w:val="default"/>
    <w:sig w:usb0="00000000" w:usb1="00000000" w:usb2="00000012" w:usb3="00000000" w:csb0="003E01BD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erif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方正楷体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09F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仿宋简体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隶书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幼圆">
    <w:altName w:val="宋体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Bauhaus 93">
    <w:altName w:val="Gabriola"/>
    <w:panose1 w:val="04030905020B02020C02"/>
    <w:charset w:val="00"/>
    <w:family w:val="auto"/>
    <w:pitch w:val="default"/>
    <w:sig w:usb0="00000000" w:usb1="00000000" w:usb2="00000000" w:usb3="00000000" w:csb0="20000001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Gill Sans MT">
    <w:altName w:val="Segoe Print"/>
    <w:panose1 w:val="020B0502020104020203"/>
    <w:charset w:val="00"/>
    <w:family w:val="auto"/>
    <w:pitch w:val="default"/>
    <w:sig w:usb0="00000000" w:usb1="00000000" w:usb2="00000000" w:usb3="00000000" w:csb0="20000003" w:csb1="00000000"/>
  </w:font>
  <w:font w:name="Iskoola Pota">
    <w:panose1 w:val="020B0502040204020203"/>
    <w:charset w:val="00"/>
    <w:family w:val="auto"/>
    <w:pitch w:val="default"/>
    <w:sig w:usb0="00000003" w:usb1="00000000" w:usb2="00000200" w:usb3="00000000" w:csb0="20000001" w:csb1="00000000"/>
  </w:font>
  <w:font w:name="Jokerman">
    <w:altName w:val="Gabriola"/>
    <w:panose1 w:val="04090605060D06020702"/>
    <w:charset w:val="00"/>
    <w:family w:val="auto"/>
    <w:pitch w:val="default"/>
    <w:sig w:usb0="00000000" w:usb1="00000000" w:usb2="00000000" w:usb3="00000000" w:csb0="20000001" w:csb1="00000000"/>
  </w:font>
  <w:font w:name="Kalinga">
    <w:panose1 w:val="020B0502040204020203"/>
    <w:charset w:val="00"/>
    <w:family w:val="auto"/>
    <w:pitch w:val="default"/>
    <w:sig w:usb0="00080003" w:usb1="00000000" w:usb2="00000000" w:usb3="00000000" w:csb0="00000001" w:csb1="00000000"/>
  </w:font>
  <w:font w:name="Kartika">
    <w:panose1 w:val="02020503030404060203"/>
    <w:charset w:val="00"/>
    <w:family w:val="auto"/>
    <w:pitch w:val="default"/>
    <w:sig w:usb0="00800003" w:usb1="00000000" w:usb2="00000000" w:usb3="00000000" w:csb0="00000001" w:csb1="00000000"/>
  </w:font>
  <w:font w:name="Juice ITC">
    <w:altName w:val="Curlz MT"/>
    <w:panose1 w:val="04040403040A02020202"/>
    <w:charset w:val="00"/>
    <w:family w:val="auto"/>
    <w:pitch w:val="default"/>
    <w:sig w:usb0="00000000" w:usb1="00000000" w:usb2="00000000" w:usb3="00000000" w:csb0="20000001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2" o:spid="_x0000_s2052" o:spt="202" type="#_x0000_t202" style="position:absolute;left:0pt;margin-left:382.6pt;margin-top:-1.8pt;height:19.35pt;width:61.1pt;mso-position-horizontal-relative:margin;z-index:251661312;mso-width-relative:page;mso-height-relative:page;" filled="f" stroked="f" coordsize="21600,21600">
          <v:path/>
          <v:fill on="f" focussize="0,0"/>
          <v:stroke on="f" weight="1pt"/>
          <v:imagedata o:title=""/>
          <o:lock v:ext="edit" aspectratio="f"/>
          <v:textbox inset="0mm,0mm,0mm,0mm">
            <w:txbxContent>
              <w:p>
                <w:pPr>
                  <w:snapToGrid w:val="0"/>
                  <w:jc w:val="center"/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3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3" o:spid="_x0000_s2053" o:spt="202" type="#_x0000_t202" style="position:absolute;left:0pt;margin-top:0pt;height:144pt;width:50.7pt;mso-position-horizontal:left;mso-position-horizontal-relative:margin;z-index:251663360;mso-width-relative:page;mso-height-relative:page;" filled="f" stroked="f" coordsize="21600,21600">
          <v:path/>
          <v:fill on="f" focussize="0,0"/>
          <v:stroke on="f" weight="1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jc w:val="center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separate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t>2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fldChar w:fldCharType="end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val="en-US" w:eastAsia="zh-CN"/>
                  </w:rPr>
                  <w:t xml:space="preserve"> 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  <w:lang w:eastAsia="zh-CN"/>
                  </w:rPr>
                  <w:t>—</w:t>
                </w:r>
              </w:p>
            </w:txbxContent>
          </v:textbox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2054" o:spid="_x0000_s2054" o:spt="202" type="#_x0000_t202" style="position:absolute;left:0pt;margin-top:0pt;height:144pt;width:144pt;mso-position-horizontal:left;mso-position-horizontal-relative:margin;mso-wrap-style:none;z-index:251666432;mso-width-relative:page;mso-height-relative:page;" filled="f" stroked="f" coordsize="21600,21600">
          <v:path/>
          <v:fill on="f" focussize="0,0"/>
          <v:stroke on="f" weight="1pt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Theme="minorEastAsia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tabs>
        <w:tab w:val="left" w:pos="2811"/>
      </w:tabs>
      <w:jc w:val="left"/>
      <w:rPr>
        <w:rFonts w:hint="eastAsia" w:eastAsiaTheme="minorEastAsia"/>
        <w:lang w:eastAsia="zh-CN"/>
      </w:rPr>
    </w:pPr>
    <w:r>
      <w:rPr>
        <w:rFonts w:hint="eastAsia"/>
        <w:lang w:eastAsia="zh-CN"/>
      </w:rPr>
      <w:tab/>
    </w:r>
    <w:r>
      <w:rPr>
        <w:rFonts w:hint="eastAsia"/>
        <w:lang w:eastAsia="zh-CN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307A"/>
    <w:rsid w:val="00007A5C"/>
    <w:rsid w:val="000612D2"/>
    <w:rsid w:val="000B11F6"/>
    <w:rsid w:val="000E27AF"/>
    <w:rsid w:val="0012651C"/>
    <w:rsid w:val="00137E84"/>
    <w:rsid w:val="00163C42"/>
    <w:rsid w:val="00207767"/>
    <w:rsid w:val="00245D61"/>
    <w:rsid w:val="002A170A"/>
    <w:rsid w:val="002B6410"/>
    <w:rsid w:val="002F28C3"/>
    <w:rsid w:val="00375484"/>
    <w:rsid w:val="00387793"/>
    <w:rsid w:val="003D0198"/>
    <w:rsid w:val="003D52F2"/>
    <w:rsid w:val="0043562C"/>
    <w:rsid w:val="00471707"/>
    <w:rsid w:val="004921B9"/>
    <w:rsid w:val="004A36D4"/>
    <w:rsid w:val="004C6CCF"/>
    <w:rsid w:val="00505ECF"/>
    <w:rsid w:val="00527768"/>
    <w:rsid w:val="00533562"/>
    <w:rsid w:val="005811BB"/>
    <w:rsid w:val="005B2B05"/>
    <w:rsid w:val="005D0D92"/>
    <w:rsid w:val="005D60CC"/>
    <w:rsid w:val="005E19DB"/>
    <w:rsid w:val="005E5621"/>
    <w:rsid w:val="006F4A25"/>
    <w:rsid w:val="0073307A"/>
    <w:rsid w:val="00744EF1"/>
    <w:rsid w:val="00772A8B"/>
    <w:rsid w:val="007851C3"/>
    <w:rsid w:val="00793575"/>
    <w:rsid w:val="0085231A"/>
    <w:rsid w:val="00860F92"/>
    <w:rsid w:val="008A0D9C"/>
    <w:rsid w:val="008A3054"/>
    <w:rsid w:val="008C3452"/>
    <w:rsid w:val="00900B34"/>
    <w:rsid w:val="00926455"/>
    <w:rsid w:val="00931EF9"/>
    <w:rsid w:val="00932125"/>
    <w:rsid w:val="00945E6A"/>
    <w:rsid w:val="009832A4"/>
    <w:rsid w:val="00986136"/>
    <w:rsid w:val="00987E84"/>
    <w:rsid w:val="009B60CE"/>
    <w:rsid w:val="00A003CF"/>
    <w:rsid w:val="00A04678"/>
    <w:rsid w:val="00A52F32"/>
    <w:rsid w:val="00AC4E56"/>
    <w:rsid w:val="00AD7EDB"/>
    <w:rsid w:val="00AF5C2B"/>
    <w:rsid w:val="00AF5CDD"/>
    <w:rsid w:val="00AF66E3"/>
    <w:rsid w:val="00B15EEF"/>
    <w:rsid w:val="00B611ED"/>
    <w:rsid w:val="00B717F7"/>
    <w:rsid w:val="00B8423F"/>
    <w:rsid w:val="00B96BB5"/>
    <w:rsid w:val="00BB35BD"/>
    <w:rsid w:val="00C6395E"/>
    <w:rsid w:val="00C70DCB"/>
    <w:rsid w:val="00CE2BD4"/>
    <w:rsid w:val="00D125E3"/>
    <w:rsid w:val="00D34D6B"/>
    <w:rsid w:val="00D532B8"/>
    <w:rsid w:val="00D62ED2"/>
    <w:rsid w:val="00D63608"/>
    <w:rsid w:val="00D90F3F"/>
    <w:rsid w:val="00E57DE0"/>
    <w:rsid w:val="00EE481A"/>
    <w:rsid w:val="00F13879"/>
    <w:rsid w:val="00F55340"/>
    <w:rsid w:val="00FA1CA7"/>
    <w:rsid w:val="00FA6616"/>
    <w:rsid w:val="00FC638F"/>
    <w:rsid w:val="2903797C"/>
    <w:rsid w:val="63016D3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 rotate="t"/>
      <v:stroke weight="1pt" color="#FF0000"/>
    </o:shapedefaults>
    <o:shapelayout v:ext="edit">
      <o:idmap v:ext="edit" data="1"/>
      <o:rules v:ext="edit">
        <o:r id="V:Rule1" type="connector" idref="#_x0000_s1032"/>
        <o:r id="V:Rule2" type="connector" idref="#_x0000_s1034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</w:rPr>
  </w:style>
  <w:style w:type="table" w:styleId="8">
    <w:name w:val="Table Grid"/>
    <w:basedOn w:val="7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5"/>
    <w:link w:val="2"/>
    <w:uiPriority w:val="99"/>
    <w:rPr>
      <w:sz w:val="18"/>
      <w:szCs w:val="18"/>
    </w:rPr>
  </w:style>
  <w:style w:type="paragraph" w:customStyle="1" w:styleId="11">
    <w:name w:val="t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</w:style>
  <w:style w:type="paragraph" w:customStyle="1" w:styleId="13">
    <w:name w:val="p0"/>
    <w:basedOn w:val="1"/>
    <w:qFormat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14">
    <w:name w:val="msonormalcxspmiddle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theme" Target="theme/theme1.xml"/><Relationship Id="rId11" Type="http://schemas.openxmlformats.org/officeDocument/2006/relationships/footer" Target="footer6.xml"/><Relationship Id="rId10" Type="http://schemas.openxmlformats.org/officeDocument/2006/relationships/footer" Target="footer5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52" textRotate="1"/>
    <customShpInfo spid="_x0000_s2053" textRotate="1"/>
    <customShpInfo spid="_x0000_s2054" textRotate="1"/>
    <customShpInfo spid="_x0000_s1034"/>
    <customShpInfo spid="_x0000_s1033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142</Words>
  <Characters>810</Characters>
  <Lines>6</Lines>
  <Paragraphs>1</Paragraphs>
  <ScaleCrop>false</ScaleCrop>
  <LinksUpToDate>false</LinksUpToDate>
  <CharactersWithSpaces>951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2016-10-20T08:15:00Z</dcterms:created>
  <dc:creator>Administrator</dc:creator>
  <cp:lastModifiedBy>Administrator</cp:lastModifiedBy>
  <cp:lastPrinted>2017-10-17T01:18:51Z</cp:lastPrinted>
  <dcterms:modified xsi:type="dcterms:W3CDTF">2017-10-17T01:19:08Z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