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Lines w:val="0"/>
        <w:kinsoku/>
        <w:wordWrap/>
        <w:overflowPunct/>
        <w:topLinePunct w:val="0"/>
        <w:autoSpaceDE/>
        <w:autoSpaceDN/>
        <w:bidi w:val="0"/>
        <w:adjustRightInd/>
        <w:snapToGrid/>
        <w:spacing w:before="0" w:after="0" w:line="520" w:lineRule="exact"/>
        <w:ind w:left="0" w:leftChars="0" w:right="0" w:right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w:t>
      </w:r>
      <w:r>
        <w:rPr>
          <w:rFonts w:hint="eastAsia" w:ascii="方正小标宋_GBK" w:hAnsi="方正小标宋_GBK" w:eastAsia="方正小标宋_GBK" w:cs="方正小标宋_GBK"/>
          <w:sz w:val="44"/>
          <w:szCs w:val="44"/>
        </w:rPr>
        <w:t>贺兰山东麓葡萄酒</w:t>
      </w:r>
      <w:r>
        <w:rPr>
          <w:rFonts w:hint="eastAsia" w:ascii="方正小标宋_GBK" w:hAnsi="方正小标宋_GBK" w:eastAsia="方正小标宋_GBK" w:cs="方正小标宋_GBK"/>
          <w:sz w:val="44"/>
          <w:szCs w:val="44"/>
          <w:lang w:eastAsia="zh-CN"/>
        </w:rPr>
        <w:t>质量安全</w:t>
      </w:r>
      <w:r>
        <w:rPr>
          <w:rFonts w:hint="eastAsia" w:ascii="方正小标宋_GBK" w:hAnsi="方正小标宋_GBK" w:eastAsia="方正小标宋_GBK" w:cs="方正小标宋_GBK"/>
          <w:sz w:val="44"/>
          <w:szCs w:val="44"/>
        </w:rPr>
        <w:t>追溯</w:t>
      </w:r>
      <w:r>
        <w:rPr>
          <w:rFonts w:hint="eastAsia" w:ascii="方正小标宋_GBK" w:hAnsi="方正小标宋_GBK" w:eastAsia="方正小标宋_GBK" w:cs="方正小标宋_GBK"/>
          <w:sz w:val="44"/>
          <w:szCs w:val="44"/>
          <w:lang w:eastAsia="zh-CN"/>
        </w:rPr>
        <w:t>指标技术规范</w:t>
      </w:r>
      <w:r>
        <w:rPr>
          <w:rFonts w:hint="eastAsia" w:ascii="方正小标宋_GBK" w:hAnsi="方正小标宋_GBK" w:eastAsia="方正小标宋_GBK" w:cs="方正小标宋_GBK"/>
          <w:sz w:val="44"/>
          <w:szCs w:val="44"/>
          <w:lang w:val="en-US" w:eastAsia="zh-CN"/>
        </w:rPr>
        <w:t>》编制说明</w:t>
      </w:r>
    </w:p>
    <w:p>
      <w:pPr>
        <w:keepLines w:val="0"/>
        <w:kinsoku/>
        <w:wordWrap/>
        <w:overflowPunct/>
        <w:topLinePunct w:val="0"/>
        <w:autoSpaceDE/>
        <w:autoSpaceDN/>
        <w:bidi w:val="0"/>
        <w:adjustRightInd/>
        <w:snapToGrid/>
        <w:spacing w:line="520" w:lineRule="exact"/>
        <w:ind w:left="0" w:leftChars="0" w:right="0" w:rightChars="0"/>
        <w:jc w:val="both"/>
        <w:textAlignment w:val="auto"/>
        <w:rPr>
          <w:rFonts w:hint="eastAsia" w:ascii="方正小标宋_GBK" w:hAnsi="方正小标宋_GBK" w:eastAsia="方正小标宋_GBK" w:cs="方正小标宋_GBK"/>
          <w:sz w:val="44"/>
          <w:szCs w:val="44"/>
          <w:lang w:val="en-US" w:eastAsia="zh-CN"/>
        </w:rPr>
      </w:pPr>
    </w:p>
    <w:p>
      <w:pPr>
        <w:keepLines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一、工作简况</w:t>
      </w:r>
    </w:p>
    <w:p>
      <w:pPr>
        <w:keepLines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 xml:space="preserve">   </w:t>
      </w:r>
      <w:r>
        <w:rPr>
          <w:rFonts w:hint="eastAsia" w:ascii="方正楷体_GBK" w:hAnsi="方正楷体_GBK" w:eastAsia="方正楷体_GBK" w:cs="方正楷体_GBK"/>
          <w:b/>
          <w:bCs/>
          <w:sz w:val="32"/>
          <w:szCs w:val="32"/>
          <w:lang w:val="en-US" w:eastAsia="zh-CN"/>
        </w:rPr>
        <w:t>（一）任务来源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葡萄酒是满足人民群众日益扩大的日常消费生活必需品之一，关系广大消费者国计民生的重要商品。随着越来越多的葡萄酒生产企业开始投入酿酒，需要对葡萄酒生产企业进行规范化管理，以保证葡萄酒市场正向安全、卫生、健康、营养的方向过渡和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贯彻落实《国务院办公厅关于加快推进重要产品追溯体系建设意见》（国办发</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2015</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95号）、《财政部办公厅、商务部办公厅关于开展2016重要产品追溯体系建设示范工作的通知》（财办建</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2016</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78号）、《自治区人民政府办公厅关于印发宁夏回族自治区重要产品追溯体系建设实施方案的通知》</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2016</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225号）精神，加快推进我区重要产品追溯体系建设，结合贺兰山东麓葡萄酒发展需要，提出和制定葡萄酒产品在生产过程各环节和质量安全追溯方面的规范要求，保证贺兰山东麓葡萄酒质量安全追溯体系建设的正常运行和推广，本规范具有科学性和可操作性，本规范由宁夏贺兰山东麓葡萄产业园区管委会办公室提出并归口。</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主要起草单位、起草人及任务分工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规范起草单位：宁夏贺兰山东麓葡萄产业园区管委会办公室、宁夏标准化院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主要起草人：宁夏贺兰山东麓葡萄产业园区管委会办公室 章冉、李文超、苏丽、王青峰、王铁亿、李瑞鹏；宁夏标准化院 穆彩霞、塔娜；宁夏国际葡萄酒交易博览中心赵增柱、刘正。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规范规定了贺兰山东麓葡萄酒质量追溯建设的具体指标要求，宁夏贺兰山东麓葡萄产业园区管委会办公室负责提出葡萄酒产品从种植、葡萄酒酿造、加工、库存、检验、葡萄酒流通全链条全过程追溯环节的总体要求，基础管理、追溯管理、业务管理及数据采集内容的建设标准。宁夏标准化院负责标准合规性、征求意见汇总及送审报批工作。</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640" w:firstLineChars="0"/>
        <w:jc w:val="both"/>
        <w:textAlignment w:val="auto"/>
        <w:outlineLvl w:val="9"/>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工作过程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规范研究自2017年开始，2018年贺兰山东麓葡萄产业园区管委会办公室委托宁夏国际葡萄酒交易博览中心建设了全国葡萄酒行业首个从标准化葡萄种植到精细化葡萄酒生产、流通全链条全过程的质量追溯系统，运用目前领先的区块链、云平台、物联网、大数据等先进手段，通过远程可视化监控、数字化监管、智能化监测，矩阵化追溯，加强对产区葡萄酒品质控制、完善质量标准、规范市场营销。目前，该系统在产区内已经部署安装完成62家示范酒庄，采集酒庄种植、葡萄酒生产、仓储、流通等数据信息1万多条，并建立了产区大数据应用、推广和共享机制，指导企业科学生产，为葡萄产业主管部门提供决策依据，为产区的葡萄酒企业提升信息化管理水平、有助于消费者放心消费。</w:t>
      </w:r>
    </w:p>
    <w:p>
      <w:pPr>
        <w:keepLines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二、标准编制原则和标准主要内容</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标准编制的原则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标准编制遵循当前中国葡萄酒产业发展实际情况和大数据在农产品领域广泛应用技术相结合，依据“统一性、协调性、科学性、适用性、一致性、规范性”原则，尽可能与国家或行业等同行标准接轨。本标准严格按照GB/T1.1-2009《标准化工作导则 第1部分:标准的结构和编写规则》、GB/T20000《标准化工作指南》、GB/T20001《标准化编写规则》等系列国家标准的要求。与现行法律、法规、规章、标准特别是强制性标准协调一致。</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b/>
          <w:bCs/>
          <w:sz w:val="32"/>
          <w:szCs w:val="32"/>
          <w:lang w:val="en-US" w:eastAsia="zh-CN"/>
        </w:rPr>
        <w:t>标准编制的主要内容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方正楷体_GBK" w:hAnsi="方正楷体_GBK" w:eastAsia="方正楷体_GBK" w:cs="方正楷体_GBK"/>
          <w:b/>
          <w:bCs/>
          <w:sz w:val="32"/>
          <w:szCs w:val="32"/>
          <w:lang w:val="en-US" w:eastAsia="zh-CN"/>
        </w:rPr>
        <w:t xml:space="preserve">    </w:t>
      </w:r>
      <w:r>
        <w:rPr>
          <w:rFonts w:hint="eastAsia" w:ascii="仿宋_GB2312" w:hAnsi="仿宋_GB2312" w:eastAsia="仿宋_GB2312" w:cs="仿宋_GB2312"/>
          <w:sz w:val="32"/>
          <w:szCs w:val="32"/>
          <w:lang w:val="en-US" w:eastAsia="zh-CN"/>
        </w:rPr>
        <w:t>本标准规定了本标准为贺兰山东麓葡萄酒质量安全可追溯体系的设计和实施提供指南，适用于贺兰山东麓葡萄酒产区内建立质量安全追溯体系的所有酒庄，建立贺兰山东麓葡萄酒种植、生产、流通全流程的质量管控质量安全溯源服务体系，对葡萄种植、葡萄酒加工、流通实现可视化监控、数字化监管，打造质量安全的葡萄酒及安全的流通渠道，形成可信商品流通标志，做到“来源可溯、去向可追、责任可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三、试验验证</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宁夏贺兰山东麓葡萄酒质量安全追溯体系项目，2017年8月立项，2017年12月-2019年12月实施，建设内容包括包括葡萄酒局质量安全追溯信息门户平台；葡萄酒企业追溯信息采集系统；葡萄酒质量检验检测信息采集系统；葡萄酒企业供应商管理系统；葡萄酒企业流通追溯管理系统；葡萄酒追溯大数据平台；葡萄酒追溯数据分析系统；消费者追溯信息查询APP；微信公众号服务平台；为示范企业提供智能化设备支持追溯体系建设。建设覆盖全区百万亩葡萄长廊62家酒庄企业，为葡萄产业健康发展提供保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四、知识产权说明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本规范依托宁夏人民政府对信息化工作建设指导意见、智慧宁夏规划及宁夏重要农产品追溯项目建设示范而来，具有独立的自主知识产权。</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采用国际标准和国外渐进标准的程度或国内同类标准水平的比较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1.饲料和食品链的可追溯性 体系设计与实施的通用原则和基本要求（GB/T36759-2018）。</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葡萄酒生产追溯实施指南（GB/T36759-2018）。</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六、重大意见分歧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标准编制过程未出现重大意见分歧。</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标准性质的建议说明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1、本规范在葡萄酒质量追溯的技术层面上有一定的先进性，得到了商务等其他示范单位的好评，建议对该规范开展推广。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2、本规范对加强葡萄酒产品品质控制，保护产区品牌、完善质量标准、规范市场营销、拓展市场空间有积极的保障作用，建议作为推荐性地方标准发布和实施。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八、其他应予说明的事项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为贯彻实施本地方标准，建议开展该地方标准应用技术的培训工作。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小标宋_GBK" w:hAnsi="方正小标宋_GBK" w:eastAsia="方正小标宋_GBK" w:cs="方正小标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Vrinda">
    <w:panose1 w:val="020B0502040204020203"/>
    <w:charset w:val="00"/>
    <w:family w:val="swiss"/>
    <w:pitch w:val="default"/>
    <w:sig w:usb0="00010003"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FKai-SB">
    <w:panose1 w:val="03000509000000000000"/>
    <w:charset w:val="88"/>
    <w:family w:val="auto"/>
    <w:pitch w:val="default"/>
    <w:sig w:usb0="00000003" w:usb1="082E0000" w:usb2="00000016" w:usb3="00000000" w:csb0="00100001"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Light">
    <w:altName w:val="Segoe Print"/>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仿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隶书_GBK">
    <w:panose1 w:val="03000509000000000000"/>
    <w:charset w:val="86"/>
    <w:family w:val="auto"/>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宋体">
    <w:altName w:val="宋体"/>
    <w:panose1 w:val="00000000000000000000"/>
    <w:charset w:val="86"/>
    <w:family w:val="auto"/>
    <w:pitch w:val="default"/>
    <w:sig w:usb0="00000000" w:usb1="00000000" w:usb2="00000010" w:usb3="00000000" w:csb0="00040000" w:csb1="00000000"/>
  </w:font>
  <w:font w:name="¿¬Ìå_GB2312">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BrowalliaUPC">
    <w:panose1 w:val="020B0604020202020204"/>
    <w:charset w:val="00"/>
    <w:family w:val="swiss"/>
    <w:pitch w:val="default"/>
    <w:sig w:usb0="81000003" w:usb1="00000000"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方正姚体">
    <w:altName w:val="宋体"/>
    <w:panose1 w:val="02010601030101010101"/>
    <w:charset w:val="86"/>
    <w:family w:val="auto"/>
    <w:pitch w:val="default"/>
    <w:sig w:usb0="00000000" w:usb1="00000000" w:usb2="00000000" w:usb3="00000000" w:csb0="00040000" w:csb1="00000000"/>
  </w:font>
  <w:font w:name="雅黑宋体">
    <w:altName w:val="宋体"/>
    <w:panose1 w:val="00000000000000000000"/>
    <w:charset w:val="86"/>
    <w:family w:val="auto"/>
    <w:pitch w:val="default"/>
    <w:sig w:usb0="00000000" w:usb1="00000000" w:usb2="0000001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8"/>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DB6623A"/>
    <w:multiLevelType w:val="singleLevel"/>
    <w:tmpl w:val="5DB6623A"/>
    <w:lvl w:ilvl="0" w:tentative="0">
      <w:start w:val="2"/>
      <w:numFmt w:val="chineseCounting"/>
      <w:suff w:val="nothing"/>
      <w:lvlText w:val="（%1）"/>
      <w:lvlJc w:val="left"/>
    </w:lvl>
  </w:abstractNum>
  <w:abstractNum w:abstractNumId="2">
    <w:nsid w:val="5DC23BB3"/>
    <w:multiLevelType w:val="singleLevel"/>
    <w:tmpl w:val="5DC23BB3"/>
    <w:lvl w:ilvl="0" w:tentative="0">
      <w:start w:val="1"/>
      <w:numFmt w:val="chineseCounting"/>
      <w:suff w:val="nothing"/>
      <w:lvlText w:val="（%1）"/>
      <w:lvlJc w:val="left"/>
    </w:lvl>
  </w:abstractNum>
  <w:abstractNum w:abstractNumId="3">
    <w:nsid w:val="5DC27396"/>
    <w:multiLevelType w:val="singleLevel"/>
    <w:tmpl w:val="5DC27396"/>
    <w:lvl w:ilvl="0" w:tentative="0">
      <w:start w:val="5"/>
      <w:numFmt w:val="chineseCounting"/>
      <w:suff w:val="nothing"/>
      <w:lvlText w:val="%1、"/>
      <w:lvlJc w:val="left"/>
    </w:lvl>
  </w:abstractNum>
  <w:abstractNum w:abstractNumId="4">
    <w:nsid w:val="5DC274C0"/>
    <w:multiLevelType w:val="singleLevel"/>
    <w:tmpl w:val="5DC274C0"/>
    <w:lvl w:ilvl="0" w:tentative="0">
      <w:start w:val="7"/>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052D9"/>
    <w:rsid w:val="00EE7F7A"/>
    <w:rsid w:val="01B976CA"/>
    <w:rsid w:val="06C937A1"/>
    <w:rsid w:val="11B26E8E"/>
    <w:rsid w:val="12A877E7"/>
    <w:rsid w:val="14181500"/>
    <w:rsid w:val="1EFC7CFA"/>
    <w:rsid w:val="1F63031F"/>
    <w:rsid w:val="221327E5"/>
    <w:rsid w:val="22143DE0"/>
    <w:rsid w:val="24F43BC9"/>
    <w:rsid w:val="29DA017C"/>
    <w:rsid w:val="2C336181"/>
    <w:rsid w:val="2C823DE8"/>
    <w:rsid w:val="2CF74DEC"/>
    <w:rsid w:val="32B47400"/>
    <w:rsid w:val="39C14312"/>
    <w:rsid w:val="39E52485"/>
    <w:rsid w:val="3AC36707"/>
    <w:rsid w:val="3E281FC3"/>
    <w:rsid w:val="3F424DE7"/>
    <w:rsid w:val="44FD5812"/>
    <w:rsid w:val="4B913956"/>
    <w:rsid w:val="4EA20F87"/>
    <w:rsid w:val="528541BE"/>
    <w:rsid w:val="53604B54"/>
    <w:rsid w:val="57B2638A"/>
    <w:rsid w:val="58EA2D86"/>
    <w:rsid w:val="5A786C29"/>
    <w:rsid w:val="5B9157B9"/>
    <w:rsid w:val="5C902435"/>
    <w:rsid w:val="5D162703"/>
    <w:rsid w:val="63E740A8"/>
    <w:rsid w:val="65954E88"/>
    <w:rsid w:val="706D742D"/>
    <w:rsid w:val="715429F2"/>
    <w:rsid w:val="76100E66"/>
    <w:rsid w:val="774030C2"/>
    <w:rsid w:val="77EC6A5D"/>
    <w:rsid w:val="7A5150F8"/>
    <w:rsid w:val="7B685707"/>
    <w:rsid w:val="7D4052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目次、标准名称标题"/>
    <w:basedOn w:val="1"/>
    <w:next w:val="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
    <w:name w:val="章标题"/>
    <w:next w:val="5"/>
    <w:qFormat/>
    <w:uiPriority w:val="0"/>
    <w:pPr>
      <w:numPr>
        <w:ilvl w:val="0"/>
        <w:numId w:val="1"/>
      </w:numPr>
      <w:spacing w:before="312" w:beforeLines="100" w:after="312" w:afterLines="100"/>
      <w:jc w:val="both"/>
      <w:outlineLvl w:val="1"/>
    </w:pPr>
    <w:rPr>
      <w:rFonts w:ascii="黑体" w:hAnsi="Times New Roman" w:eastAsia="黑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2019-10-28T03:17:00Z</dcterms:created>
  <dc:creator>Administrator</dc:creator>
  <cp:lastModifiedBy>Administrator</cp:lastModifiedBy>
  <cp:lastPrinted>2019-11-06T07:21:00Z</cp:lastPrinted>
  <dcterms:modified xsi:type="dcterms:W3CDTF">2019-12-12T03:33:04Z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