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85" w:lineRule="auto"/>
        <w:rPr>
          <w:rFonts w:ascii="Arial"/>
          <w:sz w:val="21"/>
        </w:rPr>
      </w:pPr>
      <w:r/>
    </w:p>
    <w:p>
      <w:pPr>
        <w:ind w:firstLine="241"/>
        <w:spacing w:before="322" w:line="219" w:lineRule="auto"/>
        <w:rPr>
          <w:rFonts w:ascii="SimSun" w:hAnsi="SimSun" w:eastAsia="SimSun" w:cs="SimSun"/>
          <w:sz w:val="99"/>
          <w:szCs w:val="99"/>
        </w:rPr>
      </w:pPr>
      <w:r>
        <w:rPr>
          <w:rFonts w:ascii="SimSun" w:hAnsi="SimSun" w:eastAsia="SimSun" w:cs="SimSun"/>
          <w:sz w:val="99"/>
          <w:szCs w:val="99"/>
          <w:u w:val="single" w:color="auto"/>
          <w:color w:val="FF2100"/>
          <w14:textOutline w14:w="17983" w14:cap="flat" w14:cmpd="sng">
            <w14:solidFill>
              <w14:srgbClr w14:val="FF2100"/>
            </w14:solidFill>
            <w14:prstDash w14:val="solid"/>
            <w14:miter w14:lim="10"/>
          </w14:textOutline>
          <w:spacing w:val="-49"/>
          <w:w w:val="49"/>
        </w:rPr>
        <w:t>宁夏贺兰山东麓葡萄酒产业园区管理委员会</w:t>
      </w:r>
      <w:r>
        <w:rPr>
          <w:rFonts w:ascii="SimSun" w:hAnsi="SimSun" w:eastAsia="SimSun" w:cs="SimSun"/>
          <w:sz w:val="99"/>
          <w:szCs w:val="99"/>
          <w:u w:val="single" w:color="auto"/>
          <w:color w:val="FF2100"/>
          <w:spacing w:val="130"/>
        </w:rPr>
        <w:t> 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spacing w:line="328" w:lineRule="auto"/>
        <w:rPr>
          <w:rFonts w:ascii="Arial"/>
          <w:sz w:val="21"/>
        </w:rPr>
      </w:pPr>
      <w:r/>
    </w:p>
    <w:p>
      <w:pPr>
        <w:ind w:left="2870" w:right="760" w:hanging="2119"/>
        <w:spacing w:before="143" w:line="254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21"/>
        </w:rPr>
        <w:t>关于组织申报推荐2022年自治区青年</w:t>
      </w:r>
      <w:r>
        <w:rPr>
          <w:rFonts w:ascii="SimSun" w:hAnsi="SimSun" w:eastAsia="SimSun" w:cs="SimSun"/>
          <w:sz w:val="44"/>
          <w:szCs w:val="44"/>
          <w:spacing w:val="8"/>
        </w:rPr>
        <w:t> </w:t>
      </w: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拔尖人才的通知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4"/>
        <w:spacing w:before="10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  <w:w w:val="103"/>
        </w:rPr>
        <w:t>各有关市、县(区)葡萄酒产业主管部门:</w:t>
      </w:r>
    </w:p>
    <w:p>
      <w:pPr>
        <w:ind w:left="4" w:firstLine="639"/>
        <w:spacing w:before="161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根据自治区党委人才工作领导小组办公室和自治区人力资</w:t>
      </w:r>
      <w:r>
        <w:rPr>
          <w:rFonts w:ascii="FangSong" w:hAnsi="FangSong" w:eastAsia="FangSong" w:cs="FangSong"/>
          <w:sz w:val="31"/>
          <w:szCs w:val="31"/>
          <w:spacing w:val="17"/>
        </w:rPr>
        <w:t> </w:t>
      </w:r>
      <w:r>
        <w:rPr>
          <w:rFonts w:ascii="FangSong" w:hAnsi="FangSong" w:eastAsia="FangSong" w:cs="FangSong"/>
          <w:sz w:val="31"/>
          <w:szCs w:val="31"/>
          <w:spacing w:val="15"/>
        </w:rPr>
        <w:t>源和社会保障厅《关于开展2022年自治区青年拔尖人才选拔工</w:t>
      </w:r>
      <w:r>
        <w:rPr>
          <w:rFonts w:ascii="FangSong" w:hAnsi="FangSong" w:eastAsia="FangSong" w:cs="FangSong"/>
          <w:sz w:val="31"/>
          <w:szCs w:val="31"/>
          <w:spacing w:val="15"/>
        </w:rPr>
        <w:t> </w:t>
      </w:r>
      <w:r>
        <w:rPr>
          <w:rFonts w:ascii="FangSong" w:hAnsi="FangSong" w:eastAsia="FangSong" w:cs="FangSong"/>
          <w:sz w:val="31"/>
          <w:szCs w:val="31"/>
          <w:spacing w:val="16"/>
          <w:w w:val="101"/>
        </w:rPr>
        <w:t>作的通知》(宁人社函〔2022〕73号)精神,为做好宁夏贺兰山</w:t>
      </w:r>
      <w:r>
        <w:rPr>
          <w:rFonts w:ascii="FangSong" w:hAnsi="FangSong" w:eastAsia="FangSong" w:cs="FangSong"/>
          <w:sz w:val="31"/>
          <w:szCs w:val="31"/>
          <w:spacing w:val="10"/>
        </w:rPr>
        <w:t> </w:t>
      </w:r>
      <w:r>
        <w:rPr>
          <w:rFonts w:ascii="FangSong" w:hAnsi="FangSong" w:eastAsia="FangSong" w:cs="FangSong"/>
          <w:sz w:val="31"/>
          <w:szCs w:val="31"/>
          <w:spacing w:val="13"/>
        </w:rPr>
        <w:t>东麓葡萄酒产业2022年度自治区青年拔尖人才的申报推荐工作,</w:t>
      </w:r>
      <w:r>
        <w:rPr>
          <w:rFonts w:ascii="FangSong" w:hAnsi="FangSong" w:eastAsia="FangSong" w:cs="FangSong"/>
          <w:sz w:val="31"/>
          <w:szCs w:val="31"/>
          <w:spacing w:val="17"/>
        </w:rPr>
        <w:t> </w:t>
      </w:r>
      <w:r>
        <w:rPr>
          <w:rFonts w:ascii="FangSong" w:hAnsi="FangSong" w:eastAsia="FangSong" w:cs="FangSong"/>
          <w:sz w:val="31"/>
          <w:szCs w:val="31"/>
          <w:spacing w:val="6"/>
        </w:rPr>
        <w:t>现就有关事项通知如下:</w:t>
      </w:r>
    </w:p>
    <w:p>
      <w:pPr>
        <w:ind w:firstLine="649"/>
        <w:spacing w:before="1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一、选拔范围、条件和程序</w:t>
      </w:r>
    </w:p>
    <w:p>
      <w:pPr>
        <w:ind w:right="112" w:firstLine="644"/>
        <w:spacing w:before="179" w:line="3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2022年自治区青年拔尖人才推荐选拔条件及程序详见自治</w:t>
      </w:r>
      <w:r>
        <w:rPr>
          <w:rFonts w:ascii="FangSong" w:hAnsi="FangSong" w:eastAsia="FangSong" w:cs="FangSong"/>
          <w:sz w:val="31"/>
          <w:szCs w:val="31"/>
          <w:spacing w:val="25"/>
        </w:rPr>
        <w:t> </w:t>
      </w:r>
      <w:r>
        <w:rPr>
          <w:rFonts w:ascii="FangSong" w:hAnsi="FangSong" w:eastAsia="FangSong" w:cs="FangSong"/>
          <w:sz w:val="31"/>
          <w:szCs w:val="31"/>
          <w:spacing w:val="15"/>
        </w:rPr>
        <w:t>区党委人才工作领导小组办公室和自治区人力资源社会保障厅</w:t>
      </w:r>
      <w:r>
        <w:rPr>
          <w:rFonts w:ascii="FangSong" w:hAnsi="FangSong" w:eastAsia="FangSong" w:cs="FangSong"/>
          <w:sz w:val="31"/>
          <w:szCs w:val="31"/>
          <w:spacing w:val="20"/>
        </w:rPr>
        <w:t> </w:t>
      </w:r>
      <w:r>
        <w:rPr>
          <w:rFonts w:ascii="FangSong" w:hAnsi="FangSong" w:eastAsia="FangSong" w:cs="FangSong"/>
          <w:sz w:val="31"/>
          <w:szCs w:val="31"/>
          <w:spacing w:val="17"/>
          <w:w w:val="101"/>
        </w:rPr>
        <w:t>《关于开展2022年自治区青年拔尖人才选拔工作的通知》(宁</w:t>
      </w:r>
      <w:r>
        <w:rPr>
          <w:rFonts w:ascii="FangSong" w:hAnsi="FangSong" w:eastAsia="FangSong" w:cs="FangSong"/>
          <w:sz w:val="31"/>
          <w:szCs w:val="31"/>
          <w:spacing w:val="14"/>
        </w:rPr>
        <w:t> </w:t>
      </w:r>
      <w:r>
        <w:rPr>
          <w:rFonts w:ascii="FangSong" w:hAnsi="FangSong" w:eastAsia="FangSong" w:cs="FangSong"/>
          <w:sz w:val="31"/>
          <w:szCs w:val="31"/>
          <w:spacing w:val="5"/>
        </w:rPr>
        <w:t>人社函〔2022〕73号)文件规定。</w:t>
      </w:r>
    </w:p>
    <w:p>
      <w:pPr>
        <w:ind w:firstLine="644"/>
        <w:spacing w:before="1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二、申报注意事项</w:t>
      </w:r>
    </w:p>
    <w:p>
      <w:pPr>
        <w:ind w:firstLine="784"/>
        <w:spacing w:before="18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  <w:w w:val="102"/>
        </w:rPr>
        <w:t>(一)各有关市、县(区)葡萄酒产业主管部门对申报人选</w:t>
      </w:r>
    </w:p>
    <w:p>
      <w:pPr>
        <w:ind w:left="4" w:right="113"/>
        <w:spacing w:before="194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申报材料资料要严格审核把关,所有复印件必须由核实人签字并</w:t>
      </w:r>
      <w:r>
        <w:rPr>
          <w:rFonts w:ascii="FangSong" w:hAnsi="FangSong" w:eastAsia="FangSong" w:cs="FangSong"/>
          <w:sz w:val="31"/>
          <w:szCs w:val="31"/>
          <w:spacing w:val="14"/>
        </w:rPr>
        <w:t> </w:t>
      </w:r>
      <w:r>
        <w:rPr>
          <w:rFonts w:ascii="FangSong" w:hAnsi="FangSong" w:eastAsia="FangSong" w:cs="FangSong"/>
          <w:sz w:val="31"/>
          <w:szCs w:val="31"/>
          <w:spacing w:val="13"/>
        </w:rPr>
        <w:t>加盖单位印章,佐证材料需以图书样式统一装订。</w:t>
      </w:r>
    </w:p>
    <w:p>
      <w:pPr>
        <w:sectPr>
          <w:footerReference w:type="default" r:id="rId1"/>
          <w:pgSz w:w="11900" w:h="16830"/>
          <w:pgMar w:top="1430" w:right="1447" w:bottom="1690" w:left="1515" w:header="0" w:footer="1480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firstLine="780"/>
        <w:spacing w:before="101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w w:val="102"/>
        </w:rPr>
        <w:t>(二)各市、县(区)在推荐青年拔尖人才时要严格选拔条</w:t>
      </w:r>
      <w:r>
        <w:rPr>
          <w:rFonts w:ascii="FangSong" w:hAnsi="FangSong" w:eastAsia="FangSong" w:cs="FangSong"/>
          <w:sz w:val="31"/>
          <w:szCs w:val="31"/>
          <w:spacing w:val="18"/>
        </w:rPr>
        <w:t> </w:t>
      </w:r>
      <w:r>
        <w:rPr>
          <w:rFonts w:ascii="FangSong" w:hAnsi="FangSong" w:eastAsia="FangSong" w:cs="FangSong"/>
          <w:sz w:val="31"/>
          <w:szCs w:val="31"/>
          <w:spacing w:val="7"/>
        </w:rPr>
        <w:t>件,突出业绩成果的审核认定,坚持好中选优。贺兰县、西夏区、</w:t>
      </w:r>
      <w:r>
        <w:rPr>
          <w:rFonts w:ascii="FangSong" w:hAnsi="FangSong" w:eastAsia="FangSong" w:cs="FangSong"/>
          <w:sz w:val="31"/>
          <w:szCs w:val="31"/>
          <w:spacing w:val="1"/>
        </w:rPr>
        <w:t> </w:t>
      </w:r>
      <w:r>
        <w:rPr>
          <w:rFonts w:ascii="FangSong" w:hAnsi="FangSong" w:eastAsia="FangSong" w:cs="FangSong"/>
          <w:sz w:val="31"/>
          <w:szCs w:val="31"/>
          <w:spacing w:val="17"/>
          <w:w w:val="99"/>
        </w:rPr>
        <w:t>永宁县、青铜峡市、红寺堡区产业主管部门各推荐报送2-3名,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其他县区各推荐1名。</w:t>
      </w:r>
    </w:p>
    <w:p>
      <w:pPr>
        <w:ind w:right="79" w:firstLine="780"/>
        <w:spacing w:before="168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(三)重点产业、重大工程的企业申报人员,业绩特别突出</w:t>
      </w:r>
      <w:r>
        <w:rPr>
          <w:rFonts w:ascii="FangSong" w:hAnsi="FangSong" w:eastAsia="FangSong" w:cs="FangSong"/>
          <w:sz w:val="31"/>
          <w:szCs w:val="31"/>
          <w:spacing w:val="14"/>
        </w:rPr>
        <w:t> </w:t>
      </w:r>
      <w:r>
        <w:rPr>
          <w:rFonts w:ascii="FangSong" w:hAnsi="FangSong" w:eastAsia="FangSong" w:cs="FangSong"/>
          <w:sz w:val="31"/>
          <w:szCs w:val="31"/>
          <w:spacing w:val="9"/>
        </w:rPr>
        <w:t>且有培养潜力的,申报条件可放宽至具有大学本科学历及中级专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业技术职称,或具有技师及以上职业资格或职业技能等级人员。</w:t>
      </w:r>
    </w:p>
    <w:p>
      <w:pPr>
        <w:ind w:firstLine="780"/>
        <w:spacing w:before="161" w:line="58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20"/>
        </w:rPr>
        <w:t>(四)已入选过自治区领军、青年拔尖人才的人员及入选自</w:t>
      </w:r>
    </w:p>
    <w:p>
      <w:pPr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治区青年托举人才培养工程尚在培养期内的人员不得推荐申报。</w:t>
      </w:r>
    </w:p>
    <w:p>
      <w:pPr>
        <w:ind w:firstLine="780"/>
        <w:spacing w:before="162" w:line="58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  <w:w w:val="102"/>
          <w:position w:val="20"/>
        </w:rPr>
        <w:t>(五)申报人员资料一人一档,装入文件袋或档案袋(标明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单位名称、申报人员姓名及联系电话、申报的人才项目).</w:t>
      </w:r>
    </w:p>
    <w:p>
      <w:pPr>
        <w:ind w:right="76" w:firstLine="780"/>
        <w:spacing w:before="16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(六)上报的基本情况信息表、业绩成果一览表等表格统一</w:t>
      </w:r>
      <w:r>
        <w:rPr>
          <w:rFonts w:ascii="FangSong" w:hAnsi="FangSong" w:eastAsia="FangSong" w:cs="FangSong"/>
          <w:sz w:val="31"/>
          <w:szCs w:val="31"/>
          <w:spacing w:val="15"/>
        </w:rPr>
        <w:t> </w:t>
      </w:r>
      <w:r>
        <w:rPr>
          <w:rFonts w:ascii="FangSong" w:hAnsi="FangSong" w:eastAsia="FangSong" w:cs="FangSong"/>
          <w:sz w:val="31"/>
          <w:szCs w:val="31"/>
          <w:spacing w:val="15"/>
          <w:w w:val="103"/>
        </w:rPr>
        <w:t>为Word或</w:t>
      </w:r>
      <w:r>
        <w:rPr>
          <w:rFonts w:ascii="FangSong" w:hAnsi="FangSong" w:eastAsia="FangSong" w:cs="FangSong"/>
          <w:sz w:val="31"/>
          <w:szCs w:val="31"/>
          <w:spacing w:val="53"/>
        </w:rPr>
        <w:t> </w:t>
      </w:r>
      <w:r>
        <w:rPr>
          <w:rFonts w:ascii="FangSong" w:hAnsi="FangSong" w:eastAsia="FangSong" w:cs="FangSong"/>
          <w:sz w:val="31"/>
          <w:szCs w:val="31"/>
          <w:spacing w:val="15"/>
          <w:w w:val="103"/>
        </w:rPr>
        <w:t>WPS表格形式,单面打印。业绩成果一览表填报近5</w:t>
      </w:r>
      <w:r>
        <w:rPr>
          <w:rFonts w:ascii="FangSong" w:hAnsi="FangSong" w:eastAsia="FangSong" w:cs="FangSong"/>
          <w:sz w:val="31"/>
          <w:szCs w:val="31"/>
        </w:rPr>
        <w:t> </w:t>
      </w:r>
      <w:r>
        <w:rPr>
          <w:rFonts w:ascii="FangSong" w:hAnsi="FangSong" w:eastAsia="FangSong" w:cs="FangSong"/>
          <w:sz w:val="31"/>
          <w:szCs w:val="31"/>
          <w:spacing w:val="15"/>
          <w:w w:val="108"/>
        </w:rPr>
        <w:t>年(2017年至今)取得的成果,语言精炼概括;奖项需填写获</w:t>
      </w:r>
      <w:r>
        <w:rPr>
          <w:rFonts w:ascii="FangSong" w:hAnsi="FangSong" w:eastAsia="FangSong" w:cs="FangSong"/>
          <w:sz w:val="31"/>
          <w:szCs w:val="31"/>
          <w:spacing w:val="3"/>
        </w:rPr>
        <w:t> </w:t>
      </w:r>
      <w:r>
        <w:rPr>
          <w:rFonts w:ascii="FangSong" w:hAnsi="FangSong" w:eastAsia="FangSong" w:cs="FangSong"/>
          <w:sz w:val="31"/>
          <w:szCs w:val="31"/>
          <w:spacing w:val="4"/>
        </w:rPr>
        <w:t>奖年限、奖励部门、具体名称,填报内容控制在一页内表述完整,</w:t>
      </w:r>
      <w:r>
        <w:rPr>
          <w:rFonts w:ascii="FangSong" w:hAnsi="FangSong" w:eastAsia="FangSong" w:cs="FangSong"/>
          <w:sz w:val="31"/>
          <w:szCs w:val="31"/>
          <w:spacing w:val="6"/>
        </w:rPr>
        <w:t> </w:t>
      </w:r>
      <w:r>
        <w:rPr>
          <w:rFonts w:ascii="FangSong" w:hAnsi="FangSong" w:eastAsia="FangSong" w:cs="FangSong"/>
          <w:sz w:val="31"/>
          <w:szCs w:val="31"/>
          <w:spacing w:val="-1"/>
        </w:rPr>
        <w:t>加盖单位公章确认。</w:t>
      </w:r>
    </w:p>
    <w:p>
      <w:pPr>
        <w:ind w:right="51" w:firstLine="780"/>
        <w:spacing w:before="3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  <w:w w:val="102"/>
        </w:rPr>
        <w:t>(七)2022年青年拔尖人才推荐选拔通过线上线下并行申</w:t>
      </w:r>
      <w:r>
        <w:rPr>
          <w:rFonts w:ascii="FangSong" w:hAnsi="FangSong" w:eastAsia="FangSong" w:cs="FangSong"/>
          <w:sz w:val="31"/>
          <w:szCs w:val="31"/>
          <w:spacing w:val="5"/>
        </w:rPr>
        <w:t> </w:t>
      </w:r>
      <w:r>
        <w:rPr>
          <w:rFonts w:ascii="FangSong" w:hAnsi="FangSong" w:eastAsia="FangSong" w:cs="FangSong"/>
          <w:sz w:val="31"/>
          <w:szCs w:val="31"/>
          <w:spacing w:val="15"/>
        </w:rPr>
        <w:t>报,申报人员在提交纸质版和电子版材料的同时,还要在线上进</w:t>
      </w:r>
      <w:r>
        <w:rPr>
          <w:rFonts w:ascii="FangSong" w:hAnsi="FangSong" w:eastAsia="FangSong" w:cs="FangSong"/>
          <w:sz w:val="31"/>
          <w:szCs w:val="31"/>
          <w:spacing w:val="11"/>
        </w:rPr>
        <w:t> </w:t>
      </w:r>
      <w:r>
        <w:rPr>
          <w:rFonts w:ascii="FangSong" w:hAnsi="FangSong" w:eastAsia="FangSong" w:cs="FangSong"/>
          <w:sz w:val="31"/>
          <w:szCs w:val="31"/>
          <w:spacing w:val="14"/>
        </w:rPr>
        <w:t>行申报,线上线下填写信息需保持一致。</w:t>
      </w:r>
    </w:p>
    <w:p>
      <w:pPr>
        <w:ind w:firstLine="649"/>
        <w:spacing w:before="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三、报送时间要求</w:t>
      </w:r>
    </w:p>
    <w:p>
      <w:pPr>
        <w:ind w:right="44" w:firstLine="660"/>
        <w:spacing w:before="160" w:line="35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  <w:w w:val="103"/>
        </w:rPr>
        <w:t>请各有关市、县(区)产业主管部门于2022年4月25日(星</w:t>
      </w:r>
      <w:r>
        <w:rPr>
          <w:rFonts w:ascii="FangSong" w:hAnsi="FangSong" w:eastAsia="FangSong" w:cs="FangSong"/>
          <w:sz w:val="31"/>
          <w:szCs w:val="31"/>
          <w:spacing w:val="2"/>
        </w:rPr>
        <w:t> </w:t>
      </w:r>
      <w:r>
        <w:rPr>
          <w:rFonts w:ascii="FangSong" w:hAnsi="FangSong" w:eastAsia="FangSong" w:cs="FangSong"/>
          <w:sz w:val="31"/>
          <w:szCs w:val="31"/>
          <w:spacing w:val="15"/>
          <w:w w:val="104"/>
        </w:rPr>
        <w:t>期一)下午17:00前,将青年拔尖人才申报材料纸质版(含佐证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101" w:line="18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─2─</w:t>
      </w:r>
    </w:p>
    <w:p>
      <w:pPr>
        <w:sectPr>
          <w:footerReference w:type="default" r:id="rId2"/>
          <w:pgSz w:w="11900" w:h="16830"/>
          <w:pgMar w:top="1430" w:right="1435" w:bottom="400" w:left="1579" w:header="0" w:footer="0" w:gutter="0"/>
        </w:sectPr>
        <w:rPr/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before="101" w:line="3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材料)一式三份报送至贺兰山东麓园区管委会技术服务处(1517</w:t>
      </w:r>
      <w:r>
        <w:rPr>
          <w:rFonts w:ascii="FangSong" w:hAnsi="FangSong" w:eastAsia="FangSong" w:cs="FangSong"/>
          <w:sz w:val="31"/>
          <w:szCs w:val="31"/>
          <w:spacing w:val="19"/>
        </w:rPr>
        <w:t> </w:t>
      </w:r>
      <w:r>
        <w:rPr>
          <w:rFonts w:ascii="FangSong" w:hAnsi="FangSong" w:eastAsia="FangSong" w:cs="FangSong"/>
          <w:sz w:val="31"/>
          <w:szCs w:val="31"/>
          <w:spacing w:val="-4"/>
        </w:rPr>
        <w:t>办公室),同时提供电子版。过期不再受理各单位报送的申报材料。</w:t>
      </w:r>
    </w:p>
    <w:p>
      <w:pPr>
        <w:ind w:firstLine="614"/>
        <w:spacing w:before="1" w:line="220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四、联系方式</w:t>
      </w:r>
    </w:p>
    <w:p>
      <w:pPr>
        <w:ind w:left="609" w:right="1575"/>
        <w:spacing w:before="213" w:line="3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联系人:</w:t>
      </w:r>
      <w:r>
        <w:rPr>
          <w:rFonts w:ascii="FangSong" w:hAnsi="FangSong" w:eastAsia="FangSong" w:cs="FangSong"/>
          <w:sz w:val="31"/>
          <w:szCs w:val="31"/>
          <w:spacing w:val="152"/>
        </w:rPr>
        <w:t> </w:t>
      </w:r>
      <w:r>
        <w:rPr>
          <w:rFonts w:ascii="FangSong" w:hAnsi="FangSong" w:eastAsia="FangSong" w:cs="FangSong"/>
          <w:sz w:val="31"/>
          <w:szCs w:val="31"/>
          <w:spacing w:val="16"/>
        </w:rPr>
        <w:t>刘子雨,0951-6366623,13723303077</w:t>
      </w:r>
      <w:r>
        <w:rPr>
          <w:rFonts w:ascii="FangSong" w:hAnsi="FangSong" w:eastAsia="FangSong" w:cs="FangSong"/>
          <w:sz w:val="31"/>
          <w:szCs w:val="31"/>
        </w:rPr>
        <w:t> </w:t>
      </w:r>
      <w:r>
        <w:rPr>
          <w:rFonts w:ascii="FangSong" w:hAnsi="FangSong" w:eastAsia="FangSong" w:cs="FangSong"/>
          <w:sz w:val="31"/>
          <w:szCs w:val="31"/>
          <w:spacing w:val="-9"/>
        </w:rPr>
        <w:t>邮</w:t>
      </w:r>
      <w:r>
        <w:rPr>
          <w:rFonts w:ascii="FangSong" w:hAnsi="FangSong" w:eastAsia="FangSong" w:cs="FangSong"/>
          <w:sz w:val="31"/>
          <w:szCs w:val="31"/>
          <w:spacing w:val="33"/>
        </w:rPr>
        <w:t>  </w:t>
      </w:r>
      <w:r>
        <w:rPr>
          <w:rFonts w:ascii="FangSong" w:hAnsi="FangSong" w:eastAsia="FangSong" w:cs="FangSong"/>
          <w:sz w:val="31"/>
          <w:szCs w:val="31"/>
          <w:spacing w:val="-9"/>
        </w:rPr>
        <w:t>箱:</w:t>
      </w:r>
      <w:r>
        <w:rPr>
          <w:rFonts w:ascii="FangSong" w:hAnsi="FangSong" w:eastAsia="FangSong" w:cs="FangSong"/>
          <w:sz w:val="31"/>
          <w:szCs w:val="31"/>
          <w:spacing w:val="42"/>
        </w:rPr>
        <w:t> 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nxptisc@163.com</w:t>
      </w:r>
    </w:p>
    <w:p>
      <w:pPr>
        <w:spacing w:line="464" w:lineRule="auto"/>
        <w:rPr>
          <w:rFonts w:ascii="Arial"/>
          <w:sz w:val="21"/>
        </w:rPr>
      </w:pPr>
      <w:r/>
    </w:p>
    <w:p>
      <w:pPr>
        <w:ind w:left="1549" w:right="121" w:hanging="940"/>
        <w:spacing w:before="101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附件:</w:t>
      </w:r>
      <w:r>
        <w:rPr>
          <w:rFonts w:ascii="FangSong" w:hAnsi="FangSong" w:eastAsia="FangSong" w:cs="FangSong"/>
          <w:sz w:val="31"/>
          <w:szCs w:val="31"/>
          <w:spacing w:val="-61"/>
        </w:rPr>
        <w:t> </w:t>
      </w:r>
      <w:r>
        <w:rPr>
          <w:rFonts w:ascii="FangSong" w:hAnsi="FangSong" w:eastAsia="FangSong" w:cs="FangSong"/>
          <w:sz w:val="31"/>
          <w:szCs w:val="31"/>
          <w:spacing w:val="6"/>
        </w:rPr>
        <w:t>自治区党委人才工作领导小组办公室自治区人力资源</w:t>
      </w:r>
      <w:r>
        <w:rPr>
          <w:rFonts w:ascii="FangSong" w:hAnsi="FangSong" w:eastAsia="FangSong" w:cs="FangSong"/>
          <w:sz w:val="31"/>
          <w:szCs w:val="31"/>
        </w:rPr>
        <w:t> </w:t>
      </w:r>
      <w:r>
        <w:rPr>
          <w:rFonts w:ascii="FangSong" w:hAnsi="FangSong" w:eastAsia="FangSong" w:cs="FangSong"/>
          <w:sz w:val="31"/>
          <w:szCs w:val="31"/>
          <w:spacing w:val="16"/>
        </w:rPr>
        <w:t>和社会保障厅关于开展2022年自治区青年拔尖人才</w:t>
      </w:r>
      <w:r>
        <w:rPr>
          <w:rFonts w:ascii="FangSong" w:hAnsi="FangSong" w:eastAsia="FangSong" w:cs="FangSong"/>
          <w:sz w:val="31"/>
          <w:szCs w:val="31"/>
          <w:spacing w:val="19"/>
        </w:rPr>
        <w:t> </w:t>
      </w:r>
      <w:r>
        <w:rPr>
          <w:rFonts w:ascii="FangSong" w:hAnsi="FangSong" w:eastAsia="FangSong" w:cs="FangSong"/>
          <w:sz w:val="31"/>
          <w:szCs w:val="31"/>
          <w:spacing w:val="16"/>
          <w:w w:val="101"/>
        </w:rPr>
        <w:t>选拔工作的通知(宁人社函〔2022〕73号)</w:t>
      </w:r>
    </w:p>
    <w:p>
      <w:pPr>
        <w:rPr/>
      </w:pPr>
      <w:r/>
    </w:p>
    <w:p>
      <w:pPr>
        <w:spacing w:line="20" w:lineRule="exact"/>
        <w:rPr/>
      </w:pPr>
      <w:r/>
    </w:p>
    <w:p>
      <w:pPr>
        <w:sectPr>
          <w:footerReference w:type="default" r:id="rId3"/>
          <w:pgSz w:w="11900" w:h="16830"/>
          <w:pgMar w:top="1430" w:right="1414" w:bottom="1717" w:left="1589" w:header="0" w:footer="1500" w:gutter="0"/>
          <w:cols w:equalWidth="0" w:num="1">
            <w:col w:w="8896" w:space="0"/>
          </w:cols>
        </w:sectPr>
        <w:rPr/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firstLine="400"/>
        <w:spacing w:before="101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  <w:w w:val="101"/>
        </w:rPr>
        <w:t>(此件公开发布)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firstLine="95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924223</wp:posOffset>
            </wp:positionH>
            <wp:positionV relativeFrom="paragraph">
              <wp:posOffset>-781426</wp:posOffset>
            </wp:positionV>
            <wp:extent cx="1676409" cy="1670065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76409" cy="167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31"/>
          <w:szCs w:val="31"/>
          <w:spacing w:val="7"/>
        </w:rPr>
        <w:t>宁夏贺兰山弥麓葡萄酒产业园区管委会</w:t>
      </w:r>
    </w:p>
    <w:p>
      <w:pPr>
        <w:ind w:firstLine="1635"/>
        <w:spacing w:before="2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0"/>
        </w:rPr>
        <w:t>2</w:t>
      </w:r>
      <w:r>
        <w:rPr>
          <w:rFonts w:ascii="SimHei" w:hAnsi="SimHei" w:eastAsia="SimHei" w:cs="SimHei"/>
          <w:sz w:val="31"/>
          <w:szCs w:val="31"/>
          <w:spacing w:val="-33"/>
        </w:rPr>
        <w:t> </w:t>
      </w:r>
      <w:r>
        <w:rPr>
          <w:rFonts w:ascii="SimHei" w:hAnsi="SimHei" w:eastAsia="SimHei" w:cs="SimHei"/>
          <w:sz w:val="31"/>
          <w:szCs w:val="31"/>
          <w:spacing w:val="-10"/>
        </w:rPr>
        <w:t>0</w:t>
      </w:r>
      <w:r>
        <w:rPr>
          <w:rFonts w:ascii="SimHei" w:hAnsi="SimHei" w:eastAsia="SimHei" w:cs="SimHei"/>
          <w:sz w:val="31"/>
          <w:szCs w:val="31"/>
          <w:spacing w:val="-36"/>
        </w:rPr>
        <w:t> </w:t>
      </w:r>
      <w:r>
        <w:rPr>
          <w:rFonts w:ascii="SimHei" w:hAnsi="SimHei" w:eastAsia="SimHei" w:cs="SimHei"/>
          <w:sz w:val="31"/>
          <w:szCs w:val="31"/>
          <w:spacing w:val="-10"/>
        </w:rPr>
        <w:t>2</w:t>
      </w:r>
      <w:r>
        <w:rPr>
          <w:rFonts w:ascii="SimHei" w:hAnsi="SimHei" w:eastAsia="SimHei" w:cs="SimHei"/>
          <w:sz w:val="31"/>
          <w:szCs w:val="31"/>
          <w:spacing w:val="-32"/>
        </w:rPr>
        <w:t> </w:t>
      </w:r>
      <w:r>
        <w:rPr>
          <w:rFonts w:ascii="SimHei" w:hAnsi="SimHei" w:eastAsia="SimHei" w:cs="SimHei"/>
          <w:sz w:val="31"/>
          <w:szCs w:val="31"/>
          <w:spacing w:val="-10"/>
        </w:rPr>
        <w:t>连</w:t>
      </w:r>
      <w:r>
        <w:rPr>
          <w:rFonts w:ascii="SimHei" w:hAnsi="SimHei" w:eastAsia="SimHei" w:cs="SimHei"/>
          <w:sz w:val="31"/>
          <w:szCs w:val="31"/>
          <w:spacing w:val="-32"/>
        </w:rPr>
        <w:t> </w:t>
      </w:r>
      <w:r>
        <w:rPr>
          <w:rFonts w:ascii="SimHei" w:hAnsi="SimHei" w:eastAsia="SimHei" w:cs="SimHei"/>
          <w:sz w:val="31"/>
          <w:szCs w:val="31"/>
          <w:spacing w:val="-10"/>
        </w:rPr>
        <w:t>末</w:t>
      </w:r>
      <w:r>
        <w:rPr>
          <w:rFonts w:ascii="SimHei" w:hAnsi="SimHei" w:eastAsia="SimHei" w:cs="SimHei"/>
          <w:sz w:val="31"/>
          <w:szCs w:val="31"/>
          <w:spacing w:val="-36"/>
        </w:rPr>
        <w:t> </w:t>
      </w:r>
      <w:r>
        <w:rPr>
          <w:rFonts w:ascii="SimHei" w:hAnsi="SimHei" w:eastAsia="SimHei" w:cs="SimHei"/>
          <w:sz w:val="31"/>
          <w:szCs w:val="31"/>
          <w:spacing w:val="-10"/>
        </w:rPr>
        <w:t>2</w:t>
      </w:r>
      <w:r>
        <w:rPr>
          <w:rFonts w:ascii="SimHei" w:hAnsi="SimHei" w:eastAsia="SimHei" w:cs="SimHei"/>
          <w:sz w:val="31"/>
          <w:szCs w:val="31"/>
          <w:spacing w:val="-36"/>
        </w:rPr>
        <w:t> </w:t>
      </w:r>
      <w:r>
        <w:rPr>
          <w:rFonts w:ascii="SimHei" w:hAnsi="SimHei" w:eastAsia="SimHei" w:cs="SimHei"/>
          <w:sz w:val="31"/>
          <w:szCs w:val="31"/>
          <w:spacing w:val="-10"/>
        </w:rPr>
        <w:t>0</w:t>
      </w:r>
      <w:r>
        <w:rPr>
          <w:rFonts w:ascii="SimHei" w:hAnsi="SimHei" w:eastAsia="SimHei" w:cs="SimHei"/>
          <w:sz w:val="31"/>
          <w:szCs w:val="31"/>
          <w:spacing w:val="15"/>
        </w:rPr>
        <w:t> </w:t>
      </w:r>
      <w:r>
        <w:rPr>
          <w:rFonts w:ascii="SimHei" w:hAnsi="SimHei" w:eastAsia="SimHei" w:cs="SimHei"/>
          <w:sz w:val="31"/>
          <w:szCs w:val="31"/>
          <w:spacing w:val="-10"/>
        </w:rPr>
        <w:t>日</w:t>
      </w:r>
    </w:p>
    <w:sectPr>
      <w:type w:val="continuous"/>
      <w:pgSz w:w="11900" w:h="16830"/>
      <w:pgMar w:top="1430" w:right="1414" w:bottom="1717" w:left="1589" w:header="0" w:footer="1500" w:gutter="0"/>
      <w:cols w:equalWidth="0" w:num="2">
        <w:col w:w="2815" w:space="100"/>
        <w:col w:w="5981" w:space="0"/>
      </w:cols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854"/>
      <w:spacing w:line="210" w:lineRule="exact"/>
      <w:textAlignment w:val="center"/>
      <w:rPr/>
    </w:pPr>
    <w:r>
      <w:drawing>
        <wp:inline distT="0" distB="0" distL="0" distR="0">
          <wp:extent cx="622353" cy="133374"/>
          <wp:effectExtent l="0" t="0" r="0" b="0"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622353" cy="133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769"/>
      <w:spacing w:line="217" w:lineRule="exac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5"/>
        <w:w w:val="98"/>
        <w:position w:val="-4"/>
      </w:rPr>
      <w:t>─3──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image" Target="media/image2.png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6260a6dd2c4f12001563eb84</cp:keywords>
  <dcterms:created xsi:type="dcterms:W3CDTF">2022-04-21T08:35:50Z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2022-04-21T08:35:51</vt:filetime>
  </op:property>
</op:Properties>
</file>