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0B3CDBEB">
      <w:pPr>
        <w:ind w:left="0" w:leftChars="0" w:firstLine="0" w:firstLineChars="0"/>
        <w:rPr>
          <w:rFonts w:hint="eastAsia" w:ascii="方正小标宋简体" w:hAnsi="方正小标宋简体" w:eastAsia="方正小标宋简体" w:cs="方正小标宋简体"/>
          <w:b w:val="0"/>
          <w:bCs w:val="0"/>
          <w:sz w:val="44"/>
          <w:szCs w:val="44"/>
          <w:lang w:val="en-US" w:eastAsia="zh-CN"/>
        </w:rPr>
      </w:pPr>
      <w:bookmarkStart w:id="0" w:name="_GoBack"/>
      <w:r>
        <w:rPr>
          <w:rFonts w:hint="eastAsia" w:ascii="国标黑体" w:hAnsi="国标黑体" w:eastAsia="国标黑体" w:cs="国标黑体"/>
          <w:sz w:val="32"/>
          <w:szCs w:val="32"/>
          <w:lang w:val="en-US" w:eastAsia="zh-CN"/>
        </w:rPr>
        <w:t>附件</w:t>
      </w:r>
    </w:p>
    <w:p w14:paraId="6E056CC2">
      <w:pPr>
        <w:pStyle w:val="4"/>
        <w:ind w:left="0" w:leftChars="0" w:firstLine="0" w:firstLineChars="0"/>
        <w:jc w:val="center"/>
        <w:rPr>
          <w:rFonts w:hint="eastAsia" w:ascii="方正小标宋简体" w:hAnsi="方正小标宋简体" w:eastAsia="方正小标宋简体" w:cs="方正小标宋简体"/>
          <w:b w:val="0"/>
          <w:bCs w:val="0"/>
          <w:sz w:val="44"/>
          <w:szCs w:val="44"/>
          <w:lang w:val="en-US" w:eastAsia="zh-CN"/>
        </w:rPr>
      </w:pPr>
      <w:r>
        <w:rPr>
          <w:rFonts w:hint="eastAsia" w:ascii="方正小标宋简体" w:hAnsi="方正小标宋简体" w:eastAsia="方正小标宋简体" w:cs="方正小标宋简体"/>
          <w:b w:val="0"/>
          <w:bCs w:val="0"/>
          <w:sz w:val="44"/>
          <w:szCs w:val="44"/>
          <w:lang w:val="en-US" w:eastAsia="zh-CN"/>
        </w:rPr>
        <w:t>2026年葡萄酒消费市场研究项目拟立项课题</w:t>
      </w:r>
      <w:bookmarkEnd w:id="0"/>
    </w:p>
    <w:tbl>
      <w:tblPr>
        <w:tblStyle w:val="7"/>
        <w:tblW w:w="936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600"/>
        <w:gridCol w:w="5056"/>
        <w:gridCol w:w="2324"/>
        <w:gridCol w:w="1380"/>
      </w:tblGrid>
      <w:tr w14:paraId="506AE06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82" w:hRule="atLeast"/>
          <w:jc w:val="center"/>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44C2BB">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outlineLvl w:val="9"/>
              <w:rPr>
                <w:rFonts w:hint="eastAsia" w:ascii="仿宋_GB2312" w:hAnsi="仿宋_GB2312" w:eastAsia="仿宋_GB2312" w:cs="仿宋_GB2312"/>
                <w:b/>
                <w:i w:val="0"/>
                <w:color w:val="000000"/>
                <w:sz w:val="24"/>
                <w:szCs w:val="24"/>
                <w:u w:val="none"/>
              </w:rPr>
            </w:pPr>
            <w:r>
              <w:rPr>
                <w:rFonts w:hint="eastAsia" w:ascii="仿宋_GB2312" w:hAnsi="仿宋_GB2312" w:eastAsia="仿宋_GB2312" w:cs="仿宋_GB2312"/>
                <w:b/>
                <w:i w:val="0"/>
                <w:color w:val="000000"/>
                <w:kern w:val="0"/>
                <w:sz w:val="24"/>
                <w:szCs w:val="24"/>
                <w:u w:val="none"/>
                <w:lang w:val="en-US" w:eastAsia="zh-CN" w:bidi="ar"/>
              </w:rPr>
              <w:t>序号</w:t>
            </w:r>
          </w:p>
        </w:tc>
        <w:tc>
          <w:tcPr>
            <w:tcW w:w="5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BB5E7C">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outlineLvl w:val="9"/>
              <w:rPr>
                <w:rFonts w:hint="eastAsia" w:ascii="仿宋_GB2312" w:hAnsi="仿宋_GB2312" w:eastAsia="仿宋_GB2312" w:cs="仿宋_GB2312"/>
                <w:b/>
                <w:i w:val="0"/>
                <w:color w:val="000000"/>
                <w:sz w:val="24"/>
                <w:szCs w:val="24"/>
                <w:u w:val="none"/>
              </w:rPr>
            </w:pPr>
            <w:r>
              <w:rPr>
                <w:rFonts w:hint="eastAsia" w:ascii="仿宋_GB2312" w:hAnsi="仿宋_GB2312" w:eastAsia="仿宋_GB2312" w:cs="仿宋_GB2312"/>
                <w:b/>
                <w:i w:val="0"/>
                <w:color w:val="000000"/>
                <w:kern w:val="0"/>
                <w:sz w:val="24"/>
                <w:szCs w:val="24"/>
                <w:u w:val="none"/>
                <w:lang w:val="en-US" w:eastAsia="zh-CN" w:bidi="ar"/>
              </w:rPr>
              <w:t>项目名称</w:t>
            </w:r>
          </w:p>
        </w:tc>
        <w:tc>
          <w:tcPr>
            <w:tcW w:w="23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5929D9">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outlineLvl w:val="9"/>
              <w:rPr>
                <w:rFonts w:hint="eastAsia" w:ascii="仿宋_GB2312" w:hAnsi="仿宋_GB2312" w:eastAsia="仿宋_GB2312" w:cs="仿宋_GB2312"/>
                <w:b/>
                <w:i w:val="0"/>
                <w:color w:val="000000"/>
                <w:sz w:val="24"/>
                <w:szCs w:val="24"/>
                <w:u w:val="none"/>
              </w:rPr>
            </w:pPr>
            <w:r>
              <w:rPr>
                <w:rFonts w:hint="eastAsia" w:ascii="仿宋_GB2312" w:hAnsi="仿宋_GB2312" w:eastAsia="仿宋_GB2312" w:cs="仿宋_GB2312"/>
                <w:b/>
                <w:i w:val="0"/>
                <w:color w:val="000000"/>
                <w:kern w:val="0"/>
                <w:sz w:val="24"/>
                <w:szCs w:val="24"/>
                <w:u w:val="none"/>
                <w:lang w:val="en-US" w:eastAsia="zh-CN" w:bidi="ar"/>
              </w:rPr>
              <w:t>申请单位</w:t>
            </w: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2858AD">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outlineLvl w:val="9"/>
              <w:rPr>
                <w:rFonts w:hint="eastAsia" w:ascii="仿宋_GB2312" w:hAnsi="仿宋_GB2312" w:eastAsia="仿宋_GB2312" w:cs="仿宋_GB2312"/>
                <w:b/>
                <w:i w:val="0"/>
                <w:color w:val="000000"/>
                <w:sz w:val="24"/>
                <w:szCs w:val="24"/>
                <w:u w:val="none"/>
              </w:rPr>
            </w:pPr>
            <w:r>
              <w:rPr>
                <w:rFonts w:hint="eastAsia" w:ascii="仿宋_GB2312" w:hAnsi="仿宋_GB2312" w:eastAsia="仿宋_GB2312" w:cs="仿宋_GB2312"/>
                <w:b/>
                <w:i w:val="0"/>
                <w:color w:val="000000"/>
                <w:kern w:val="0"/>
                <w:sz w:val="24"/>
                <w:szCs w:val="24"/>
                <w:u w:val="none"/>
                <w:lang w:val="en-US" w:eastAsia="zh-CN" w:bidi="ar"/>
              </w:rPr>
              <w:t>项目负责人</w:t>
            </w:r>
          </w:p>
        </w:tc>
      </w:tr>
      <w:tr w14:paraId="5CA90F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850" w:hRule="exact"/>
          <w:jc w:val="center"/>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DB8C1B">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outlineLvl w:val="9"/>
              <w:rPr>
                <w:rFonts w:hint="eastAsia" w:ascii="仿宋_GB2312" w:hAnsi="仿宋_GB2312" w:eastAsia="仿宋_GB2312" w:cs="仿宋_GB2312"/>
                <w:i w:val="0"/>
                <w:color w:val="000000"/>
                <w:sz w:val="24"/>
                <w:szCs w:val="24"/>
                <w:u w:val="none"/>
                <w:lang w:val="en-US" w:eastAsia="zh-CN"/>
              </w:rPr>
            </w:pPr>
            <w:r>
              <w:rPr>
                <w:rFonts w:hint="eastAsia" w:ascii="仿宋_GB2312" w:hAnsi="仿宋_GB2312" w:cs="仿宋_GB2312"/>
                <w:i w:val="0"/>
                <w:color w:val="000000"/>
                <w:sz w:val="24"/>
                <w:szCs w:val="24"/>
                <w:u w:val="none"/>
                <w:lang w:val="en-US" w:eastAsia="zh-CN"/>
              </w:rPr>
              <w:t>1</w:t>
            </w:r>
          </w:p>
        </w:tc>
        <w:tc>
          <w:tcPr>
            <w:tcW w:w="5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F72962">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both"/>
              <w:textAlignment w:val="center"/>
              <w:outlineLvl w:val="9"/>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全国葡萄酒品类市场供需状况及宁夏贺兰山东麓葡萄酒市场拓展对策研究</w:t>
            </w:r>
          </w:p>
        </w:tc>
        <w:tc>
          <w:tcPr>
            <w:tcW w:w="23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75DAFD">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both"/>
              <w:textAlignment w:val="center"/>
              <w:outlineLvl w:val="9"/>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西安慧邦嘉德市场研究有限公司</w:t>
            </w: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A88F80">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outlineLvl w:val="9"/>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王熙</w:t>
            </w:r>
          </w:p>
        </w:tc>
      </w:tr>
      <w:tr w14:paraId="41A11A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850" w:hRule="exact"/>
          <w:jc w:val="center"/>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528117">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outlineLvl w:val="9"/>
              <w:rPr>
                <w:rFonts w:hint="eastAsia" w:ascii="仿宋_GB2312" w:hAnsi="仿宋_GB2312" w:eastAsia="仿宋_GB2312" w:cs="仿宋_GB2312"/>
                <w:i w:val="0"/>
                <w:color w:val="000000"/>
                <w:sz w:val="24"/>
                <w:szCs w:val="24"/>
                <w:u w:val="none"/>
                <w:lang w:val="en-US" w:eastAsia="zh-CN"/>
              </w:rPr>
            </w:pPr>
            <w:r>
              <w:rPr>
                <w:rFonts w:hint="eastAsia" w:ascii="仿宋_GB2312" w:hAnsi="仿宋_GB2312" w:cs="仿宋_GB2312"/>
                <w:i w:val="0"/>
                <w:color w:val="000000"/>
                <w:sz w:val="24"/>
                <w:szCs w:val="24"/>
                <w:u w:val="none"/>
                <w:lang w:val="en-US" w:eastAsia="zh-CN"/>
              </w:rPr>
              <w:t>2</w:t>
            </w:r>
          </w:p>
        </w:tc>
        <w:tc>
          <w:tcPr>
            <w:tcW w:w="5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741EB2">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both"/>
              <w:textAlignment w:val="center"/>
              <w:outlineLvl w:val="9"/>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欧美地区葡萄酒消费市场分析及宁夏贺兰山东麓葡萄酒出口市场拓展对策研究</w:t>
            </w:r>
          </w:p>
        </w:tc>
        <w:tc>
          <w:tcPr>
            <w:tcW w:w="23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22DD73">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both"/>
              <w:textAlignment w:val="center"/>
              <w:outlineLvl w:val="9"/>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Kelmer国际商务咨询集团香港代表处</w:t>
            </w: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66DBDA">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outlineLvl w:val="9"/>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晏芬</w:t>
            </w:r>
          </w:p>
        </w:tc>
      </w:tr>
      <w:tr w14:paraId="4AB3D8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850" w:hRule="exact"/>
          <w:jc w:val="center"/>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66E2DF">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outlineLvl w:val="9"/>
              <w:rPr>
                <w:rFonts w:hint="eastAsia" w:ascii="仿宋_GB2312" w:hAnsi="仿宋_GB2312" w:eastAsia="仿宋_GB2312" w:cs="仿宋_GB2312"/>
                <w:i w:val="0"/>
                <w:color w:val="000000"/>
                <w:sz w:val="24"/>
                <w:szCs w:val="24"/>
                <w:u w:val="none"/>
                <w:lang w:val="en-US" w:eastAsia="zh-CN"/>
              </w:rPr>
            </w:pPr>
            <w:r>
              <w:rPr>
                <w:rFonts w:hint="eastAsia" w:ascii="仿宋_GB2312" w:hAnsi="仿宋_GB2312" w:cs="仿宋_GB2312"/>
                <w:i w:val="0"/>
                <w:color w:val="000000"/>
                <w:sz w:val="24"/>
                <w:szCs w:val="24"/>
                <w:u w:val="none"/>
                <w:lang w:val="en-US" w:eastAsia="zh-CN"/>
              </w:rPr>
              <w:t>3</w:t>
            </w:r>
          </w:p>
        </w:tc>
        <w:tc>
          <w:tcPr>
            <w:tcW w:w="5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4E2755">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both"/>
              <w:textAlignment w:val="center"/>
              <w:outlineLvl w:val="9"/>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港澳地区葡萄酒消费市场分析及宁夏贺兰山东麓葡萄酒出口市场拓展对策研究</w:t>
            </w:r>
          </w:p>
        </w:tc>
        <w:tc>
          <w:tcPr>
            <w:tcW w:w="23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5EA92B">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both"/>
              <w:textAlignment w:val="center"/>
              <w:outlineLvl w:val="9"/>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拾记（深圳）品牌管理有限公司</w:t>
            </w: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D22B0D">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outlineLvl w:val="9"/>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刘伟兰</w:t>
            </w:r>
          </w:p>
        </w:tc>
      </w:tr>
      <w:tr w14:paraId="1E5D31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850" w:hRule="exact"/>
          <w:jc w:val="center"/>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258085">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outlineLvl w:val="9"/>
              <w:rPr>
                <w:rFonts w:hint="eastAsia" w:ascii="仿宋_GB2312" w:hAnsi="仿宋_GB2312" w:cs="仿宋_GB2312"/>
                <w:i w:val="0"/>
                <w:color w:val="000000"/>
                <w:sz w:val="24"/>
                <w:szCs w:val="24"/>
                <w:u w:val="none"/>
                <w:lang w:val="en-US" w:eastAsia="zh-CN"/>
              </w:rPr>
            </w:pPr>
            <w:r>
              <w:rPr>
                <w:rFonts w:hint="eastAsia" w:ascii="仿宋_GB2312" w:hAnsi="仿宋_GB2312" w:cs="仿宋_GB2312"/>
                <w:i w:val="0"/>
                <w:color w:val="000000"/>
                <w:sz w:val="24"/>
                <w:szCs w:val="24"/>
                <w:u w:val="none"/>
                <w:lang w:val="en-US" w:eastAsia="zh-CN"/>
              </w:rPr>
              <w:t>4</w:t>
            </w:r>
          </w:p>
        </w:tc>
        <w:tc>
          <w:tcPr>
            <w:tcW w:w="5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71EACC">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both"/>
              <w:textAlignment w:val="center"/>
              <w:outlineLvl w:val="9"/>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仿宋_GB2312" w:eastAsia="仿宋_GB2312" w:cs="仿宋_GB2312"/>
                <w:i w:val="0"/>
                <w:color w:val="000000"/>
                <w:kern w:val="0"/>
                <w:sz w:val="24"/>
                <w:szCs w:val="24"/>
                <w:u w:val="none"/>
                <w:lang w:val="en-US" w:eastAsia="zh-CN" w:bidi="ar"/>
              </w:rPr>
              <w:t>东南亚地区葡萄酒消费市场分析及宁夏贺兰山东麓葡萄酒出口市场拓展对策研究</w:t>
            </w:r>
          </w:p>
        </w:tc>
        <w:tc>
          <w:tcPr>
            <w:tcW w:w="23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DFEC3B">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both"/>
              <w:textAlignment w:val="center"/>
              <w:outlineLvl w:val="9"/>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仿宋_GB2312" w:eastAsia="仿宋_GB2312" w:cs="仿宋_GB2312"/>
                <w:i w:val="0"/>
                <w:color w:val="000000"/>
                <w:kern w:val="0"/>
                <w:sz w:val="24"/>
                <w:szCs w:val="24"/>
                <w:u w:val="none"/>
                <w:lang w:val="en-US" w:eastAsia="zh-CN" w:bidi="ar"/>
              </w:rPr>
              <w:t>宁夏凯仕丽实业有限公司</w:t>
            </w: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9696B5">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outlineLvl w:val="9"/>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仿宋_GB2312" w:eastAsia="仿宋_GB2312" w:cs="仿宋_GB2312"/>
                <w:i w:val="0"/>
                <w:color w:val="000000"/>
                <w:kern w:val="0"/>
                <w:sz w:val="24"/>
                <w:szCs w:val="24"/>
                <w:u w:val="none"/>
                <w:lang w:val="en-US" w:eastAsia="zh-CN" w:bidi="ar"/>
              </w:rPr>
              <w:t>梁肖敏</w:t>
            </w:r>
          </w:p>
        </w:tc>
      </w:tr>
      <w:tr w14:paraId="209BB2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850" w:hRule="exact"/>
          <w:jc w:val="center"/>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B58E8C">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outlineLvl w:val="9"/>
              <w:rPr>
                <w:rFonts w:hint="eastAsia" w:ascii="仿宋_GB2312" w:hAnsi="仿宋_GB2312" w:cs="仿宋_GB2312"/>
                <w:i w:val="0"/>
                <w:color w:val="000000"/>
                <w:sz w:val="24"/>
                <w:szCs w:val="24"/>
                <w:u w:val="none"/>
                <w:lang w:val="en-US" w:eastAsia="zh-CN"/>
              </w:rPr>
            </w:pPr>
            <w:r>
              <w:rPr>
                <w:rFonts w:hint="eastAsia" w:ascii="仿宋_GB2312" w:hAnsi="仿宋_GB2312" w:cs="仿宋_GB2312"/>
                <w:i w:val="0"/>
                <w:color w:val="000000"/>
                <w:kern w:val="0"/>
                <w:sz w:val="24"/>
                <w:szCs w:val="24"/>
                <w:u w:val="none"/>
                <w:lang w:val="en-US" w:eastAsia="zh-CN" w:bidi="ar"/>
              </w:rPr>
              <w:t>5</w:t>
            </w:r>
          </w:p>
        </w:tc>
        <w:tc>
          <w:tcPr>
            <w:tcW w:w="5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F514AC">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both"/>
              <w:textAlignment w:val="center"/>
              <w:outlineLvl w:val="9"/>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仿宋_GB2312" w:eastAsia="仿宋_GB2312" w:cs="仿宋_GB2312"/>
                <w:i w:val="0"/>
                <w:color w:val="000000"/>
                <w:kern w:val="0"/>
                <w:sz w:val="24"/>
                <w:szCs w:val="24"/>
                <w:u w:val="none"/>
                <w:lang w:val="en-US" w:eastAsia="zh-CN" w:bidi="ar"/>
              </w:rPr>
              <w:t>“Z世代”（95后）酒类消费习惯调研分析及宁夏贺兰山东麓葡萄酒市场拓展对策研究</w:t>
            </w:r>
          </w:p>
        </w:tc>
        <w:tc>
          <w:tcPr>
            <w:tcW w:w="23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C305D1">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both"/>
              <w:textAlignment w:val="center"/>
              <w:outlineLvl w:val="9"/>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仿宋_GB2312" w:eastAsia="仿宋_GB2312" w:cs="仿宋_GB2312"/>
                <w:i w:val="0"/>
                <w:color w:val="000000"/>
                <w:kern w:val="0"/>
                <w:sz w:val="24"/>
                <w:szCs w:val="24"/>
                <w:u w:val="none"/>
                <w:lang w:val="en-US" w:eastAsia="zh-CN" w:bidi="ar"/>
              </w:rPr>
              <w:t>乐酒客（杭州）文化传播有限公司</w:t>
            </w: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6A5A7E">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outlineLvl w:val="9"/>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仿宋_GB2312" w:eastAsia="仿宋_GB2312" w:cs="仿宋_GB2312"/>
                <w:i w:val="0"/>
                <w:color w:val="000000"/>
                <w:kern w:val="0"/>
                <w:sz w:val="24"/>
                <w:szCs w:val="24"/>
                <w:u w:val="none"/>
                <w:lang w:val="en-US" w:eastAsia="zh-CN" w:bidi="ar"/>
              </w:rPr>
              <w:t>战吉宬</w:t>
            </w:r>
          </w:p>
        </w:tc>
      </w:tr>
      <w:tr w14:paraId="4B8655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850" w:hRule="exact"/>
          <w:jc w:val="center"/>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683941">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outlineLvl w:val="9"/>
              <w:rPr>
                <w:rFonts w:hint="eastAsia" w:ascii="仿宋_GB2312" w:hAnsi="仿宋_GB2312" w:cs="仿宋_GB2312"/>
                <w:i w:val="0"/>
                <w:color w:val="000000"/>
                <w:sz w:val="24"/>
                <w:szCs w:val="24"/>
                <w:u w:val="none"/>
                <w:lang w:val="en-US" w:eastAsia="zh-CN"/>
              </w:rPr>
            </w:pPr>
            <w:r>
              <w:rPr>
                <w:rFonts w:hint="eastAsia" w:ascii="仿宋_GB2312" w:hAnsi="仿宋_GB2312" w:cs="仿宋_GB2312"/>
                <w:i w:val="0"/>
                <w:color w:val="000000"/>
                <w:sz w:val="24"/>
                <w:szCs w:val="24"/>
                <w:u w:val="none"/>
                <w:lang w:val="en-US" w:eastAsia="zh-CN"/>
              </w:rPr>
              <w:t>6</w:t>
            </w:r>
          </w:p>
        </w:tc>
        <w:tc>
          <w:tcPr>
            <w:tcW w:w="5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30DFAB">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both"/>
              <w:textAlignment w:val="center"/>
              <w:outlineLvl w:val="9"/>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仿宋_GB2312" w:eastAsia="仿宋_GB2312" w:cs="仿宋_GB2312"/>
                <w:i w:val="0"/>
                <w:color w:val="000000"/>
                <w:kern w:val="0"/>
                <w:sz w:val="24"/>
                <w:szCs w:val="24"/>
                <w:u w:val="none"/>
                <w:lang w:val="en-US" w:eastAsia="zh-CN" w:bidi="ar"/>
              </w:rPr>
              <w:t>创新产品（低醇、无醇等）市场需求分析及宁夏贺兰山东麓葡萄酒市场拓展对策研究</w:t>
            </w:r>
          </w:p>
        </w:tc>
        <w:tc>
          <w:tcPr>
            <w:tcW w:w="23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85C157">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both"/>
              <w:textAlignment w:val="center"/>
              <w:outlineLvl w:val="9"/>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仿宋_GB2312" w:eastAsia="仿宋_GB2312" w:cs="仿宋_GB2312"/>
                <w:i w:val="0"/>
                <w:color w:val="000000"/>
                <w:kern w:val="0"/>
                <w:sz w:val="24"/>
                <w:szCs w:val="24"/>
                <w:u w:val="none"/>
                <w:lang w:val="en-US" w:eastAsia="zh-CN" w:bidi="ar"/>
              </w:rPr>
              <w:t>宁夏大学葡萄酒与园艺学院</w:t>
            </w: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51E289">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outlineLvl w:val="9"/>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仿宋_GB2312" w:eastAsia="仿宋_GB2312" w:cs="仿宋_GB2312"/>
                <w:i w:val="0"/>
                <w:color w:val="000000"/>
                <w:kern w:val="0"/>
                <w:sz w:val="24"/>
                <w:szCs w:val="24"/>
                <w:u w:val="none"/>
                <w:lang w:val="en-US" w:eastAsia="zh-CN" w:bidi="ar"/>
              </w:rPr>
              <w:t>张军翔</w:t>
            </w:r>
          </w:p>
        </w:tc>
      </w:tr>
      <w:tr w14:paraId="639AD5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850" w:hRule="exact"/>
          <w:jc w:val="center"/>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DF8E88">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outlineLvl w:val="9"/>
              <w:rPr>
                <w:rFonts w:hint="eastAsia" w:ascii="仿宋_GB2312" w:hAnsi="仿宋_GB2312" w:eastAsia="仿宋_GB2312" w:cs="仿宋_GB2312"/>
                <w:i w:val="0"/>
                <w:color w:val="000000"/>
                <w:sz w:val="24"/>
                <w:szCs w:val="24"/>
                <w:u w:val="none"/>
                <w:lang w:val="en-US" w:eastAsia="zh-CN"/>
              </w:rPr>
            </w:pPr>
            <w:r>
              <w:rPr>
                <w:rFonts w:hint="eastAsia" w:ascii="仿宋_GB2312" w:hAnsi="仿宋_GB2312" w:eastAsia="仿宋_GB2312" w:cs="仿宋_GB2312"/>
                <w:i w:val="0"/>
                <w:color w:val="000000"/>
                <w:sz w:val="24"/>
                <w:szCs w:val="24"/>
                <w:u w:val="none"/>
                <w:lang w:val="en-US" w:eastAsia="zh-CN"/>
              </w:rPr>
              <w:t>7</w:t>
            </w:r>
          </w:p>
        </w:tc>
        <w:tc>
          <w:tcPr>
            <w:tcW w:w="5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DEF55E">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both"/>
              <w:textAlignment w:val="center"/>
              <w:outlineLvl w:val="9"/>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2026年上半年全国葡萄酒消费市场分析及宁夏贺兰山东麓葡萄酒市场拓展对策研究</w:t>
            </w:r>
          </w:p>
        </w:tc>
        <w:tc>
          <w:tcPr>
            <w:tcW w:w="23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E2C8F5">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both"/>
              <w:textAlignment w:val="center"/>
              <w:outlineLvl w:val="9"/>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宁夏医科大学人文与管理学院</w:t>
            </w: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791F74">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outlineLvl w:val="9"/>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王天琪</w:t>
            </w:r>
          </w:p>
        </w:tc>
      </w:tr>
      <w:tr w14:paraId="0FC990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850" w:hRule="exact"/>
          <w:jc w:val="center"/>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8B8DDF">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outlineLvl w:val="9"/>
              <w:rPr>
                <w:rFonts w:hint="eastAsia" w:ascii="仿宋_GB2312" w:hAnsi="仿宋_GB2312" w:eastAsia="仿宋_GB2312" w:cs="仿宋_GB2312"/>
                <w:i w:val="0"/>
                <w:color w:val="000000"/>
                <w:sz w:val="24"/>
                <w:szCs w:val="24"/>
                <w:u w:val="none"/>
                <w:lang w:val="en-US" w:eastAsia="zh-CN"/>
              </w:rPr>
            </w:pPr>
            <w:r>
              <w:rPr>
                <w:rFonts w:hint="eastAsia" w:ascii="仿宋_GB2312" w:hAnsi="仿宋_GB2312" w:eastAsia="仿宋_GB2312" w:cs="仿宋_GB2312"/>
                <w:i w:val="0"/>
                <w:color w:val="000000"/>
                <w:sz w:val="24"/>
                <w:szCs w:val="24"/>
                <w:u w:val="none"/>
                <w:lang w:val="en-US" w:eastAsia="zh-CN"/>
              </w:rPr>
              <w:t>8</w:t>
            </w:r>
          </w:p>
        </w:tc>
        <w:tc>
          <w:tcPr>
            <w:tcW w:w="5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1AE766">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both"/>
              <w:textAlignment w:val="center"/>
              <w:outlineLvl w:val="9"/>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线上平台葡萄酒消费市场分析及宁夏贺兰山东麓葡萄酒市场拓展对策研究</w:t>
            </w:r>
          </w:p>
        </w:tc>
        <w:tc>
          <w:tcPr>
            <w:tcW w:w="23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9117A3">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both"/>
              <w:textAlignment w:val="center"/>
              <w:outlineLvl w:val="9"/>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宁夏大学</w:t>
            </w: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4AE9C0">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outlineLvl w:val="9"/>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仉瑞</w:t>
            </w:r>
          </w:p>
        </w:tc>
      </w:tr>
      <w:tr w14:paraId="1258CC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850" w:hRule="exact"/>
          <w:jc w:val="center"/>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946E88">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outlineLvl w:val="9"/>
              <w:rPr>
                <w:rFonts w:hint="eastAsia" w:ascii="仿宋_GB2312" w:hAnsi="仿宋_GB2312" w:eastAsia="仿宋_GB2312" w:cs="仿宋_GB2312"/>
                <w:i w:val="0"/>
                <w:color w:val="000000"/>
                <w:sz w:val="24"/>
                <w:szCs w:val="24"/>
                <w:u w:val="none"/>
                <w:lang w:val="en-US" w:eastAsia="zh-CN"/>
              </w:rPr>
            </w:pPr>
            <w:r>
              <w:rPr>
                <w:rFonts w:hint="eastAsia" w:ascii="仿宋_GB2312" w:hAnsi="仿宋_GB2312" w:eastAsia="仿宋_GB2312" w:cs="仿宋_GB2312"/>
                <w:i w:val="0"/>
                <w:color w:val="000000"/>
                <w:sz w:val="24"/>
                <w:szCs w:val="24"/>
                <w:u w:val="none"/>
                <w:lang w:val="en-US" w:eastAsia="zh-CN"/>
              </w:rPr>
              <w:t>9</w:t>
            </w:r>
          </w:p>
        </w:tc>
        <w:tc>
          <w:tcPr>
            <w:tcW w:w="5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A171CA">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both"/>
              <w:textAlignment w:val="center"/>
              <w:outlineLvl w:val="9"/>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线下渠道葡萄酒消费市场分析及宁夏贺兰山东麓葡萄酒市场拓展对策研究</w:t>
            </w:r>
          </w:p>
        </w:tc>
        <w:tc>
          <w:tcPr>
            <w:tcW w:w="23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1CE7A8">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both"/>
              <w:textAlignment w:val="center"/>
              <w:outlineLvl w:val="9"/>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北方民族大学</w:t>
            </w: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1164C0">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outlineLvl w:val="9"/>
              <w:rPr>
                <w:rFonts w:hint="eastAsia" w:ascii="仿宋_GB2312" w:hAnsi="仿宋_GB2312" w:eastAsia="仿宋_GB2312" w:cs="仿宋_GB2312"/>
                <w:i w:val="0"/>
                <w:color w:val="000000"/>
                <w:sz w:val="24"/>
                <w:szCs w:val="24"/>
                <w:u w:val="none"/>
              </w:rPr>
            </w:pPr>
            <w:r>
              <w:rPr>
                <w:rFonts w:hint="eastAsia" w:ascii="仿宋_GB2312" w:hAnsi="仿宋_GB2312" w:eastAsia="仿宋_GB2312" w:cs="仿宋_GB2312"/>
                <w:i w:val="0"/>
                <w:color w:val="000000"/>
                <w:kern w:val="0"/>
                <w:sz w:val="24"/>
                <w:szCs w:val="24"/>
                <w:u w:val="none"/>
                <w:lang w:val="en-US" w:eastAsia="zh-CN" w:bidi="ar"/>
              </w:rPr>
              <w:t>胡菲菲</w:t>
            </w:r>
          </w:p>
        </w:tc>
      </w:tr>
    </w:tbl>
    <w:p w14:paraId="6AAE7198">
      <w:pPr>
        <w:pStyle w:val="4"/>
        <w:ind w:left="0" w:leftChars="0" w:firstLine="0" w:firstLineChars="0"/>
        <w:rPr>
          <w:rFonts w:hint="default" w:ascii="Times New Roman" w:hAnsi="Times New Roman" w:cs="Times New Roman"/>
          <w:b w:val="0"/>
          <w:bCs w:val="0"/>
          <w:sz w:val="32"/>
          <w:szCs w:val="32"/>
          <w:lang w:val="en-US" w:eastAsia="zh-CN"/>
        </w:rPr>
      </w:pPr>
    </w:p>
    <w:sectPr>
      <w:headerReference r:id="rId5" w:type="default"/>
      <w:footerReference r:id="rId6" w:type="default"/>
      <w:pgSz w:w="11906" w:h="16838"/>
      <w:pgMar w:top="2098" w:right="1474" w:bottom="1984" w:left="1587" w:header="851" w:footer="992" w:gutter="0"/>
      <w:pgNumType w:fmt="numberInDash"/>
      <w:cols w:space="0" w:num="1"/>
      <w:rtlGutter w:val="0"/>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modern"/>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auto"/>
    <w:pitch w:val="default"/>
    <w:sig w:usb0="00000000" w:usb1="0000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国标黑体">
    <w:altName w:val="黑体"/>
    <w:panose1 w:val="02000500000000000000"/>
    <w:charset w:val="00"/>
    <w:family w:val="auto"/>
    <w:pitch w:val="default"/>
    <w:sig w:usb0="00000000" w:usb1="00000000" w:usb2="00000000" w:usb3="00000000" w:csb0="00040000" w:csb1="00000000"/>
  </w:font>
  <w:font w:name="方正黑体_GBK">
    <w:altName w:val="微软雅黑"/>
    <w:panose1 w:val="02000000000000000000"/>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719C94">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7586F71">
                          <w:pPr>
                            <w:snapToGrid w:val="0"/>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37586F71">
                    <w:pPr>
                      <w:snapToGrid w:val="0"/>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lang w:eastAsia="zh-CN"/>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640"/>
      </w:pPr>
      <w:r>
        <w:separator/>
      </w:r>
    </w:p>
  </w:footnote>
  <w:footnote w:type="continuationSeparator" w:id="1">
    <w:p>
      <w:pPr>
        <w:spacing w:line="240" w:lineRule="auto"/>
        <w:ind w:firstLine="64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12237A">
    <w:pPr>
      <w:pStyle w:val="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80144B0"/>
    <w:rsid w:val="0C555517"/>
    <w:rsid w:val="0CA67B06"/>
    <w:rsid w:val="0CDD19AE"/>
    <w:rsid w:val="0D093B6E"/>
    <w:rsid w:val="13EC7D42"/>
    <w:rsid w:val="18A871A7"/>
    <w:rsid w:val="1AEB1379"/>
    <w:rsid w:val="1F371705"/>
    <w:rsid w:val="232C0422"/>
    <w:rsid w:val="29656D00"/>
    <w:rsid w:val="2BE65392"/>
    <w:rsid w:val="32E011EA"/>
    <w:rsid w:val="36804484"/>
    <w:rsid w:val="3EAD0DD7"/>
    <w:rsid w:val="3F240DD1"/>
    <w:rsid w:val="400F7C37"/>
    <w:rsid w:val="43A26C9A"/>
    <w:rsid w:val="46322C08"/>
    <w:rsid w:val="48922C20"/>
    <w:rsid w:val="4D39167B"/>
    <w:rsid w:val="4D6A7EB5"/>
    <w:rsid w:val="50B239D4"/>
    <w:rsid w:val="521B43F6"/>
    <w:rsid w:val="535F03AC"/>
    <w:rsid w:val="573479C5"/>
    <w:rsid w:val="5AA457AB"/>
    <w:rsid w:val="63FE3FA7"/>
    <w:rsid w:val="696F3815"/>
    <w:rsid w:val="698B652B"/>
    <w:rsid w:val="6C310ADB"/>
    <w:rsid w:val="7B674D90"/>
    <w:rsid w:val="7F930BB2"/>
    <w:rsid w:val="8E3E2731"/>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560" w:lineRule="exact"/>
      <w:ind w:firstLine="880" w:firstLineChars="200"/>
      <w:jc w:val="both"/>
    </w:pPr>
    <w:rPr>
      <w:rFonts w:eastAsia="仿宋_GB2312" w:asciiTheme="minorAscii" w:hAnsiTheme="minorAscii" w:cstheme="minorBidi"/>
      <w:kern w:val="2"/>
      <w:sz w:val="32"/>
      <w:szCs w:val="24"/>
      <w:lang w:val="en-US" w:eastAsia="zh-CN" w:bidi="ar-SA"/>
    </w:rPr>
  </w:style>
  <w:style w:type="paragraph" w:styleId="3">
    <w:name w:val="heading 1"/>
    <w:basedOn w:val="1"/>
    <w:next w:val="1"/>
    <w:qFormat/>
    <w:uiPriority w:val="0"/>
    <w:pPr>
      <w:keepNext/>
      <w:keepLines/>
      <w:spacing w:beforeLines="0" w:beforeAutospacing="0" w:afterLines="0" w:afterAutospacing="0" w:line="560" w:lineRule="exact"/>
      <w:ind w:firstLine="0" w:firstLineChars="0"/>
      <w:jc w:val="center"/>
      <w:outlineLvl w:val="0"/>
    </w:pPr>
    <w:rPr>
      <w:rFonts w:eastAsia="方正小标宋简体"/>
      <w:kern w:val="44"/>
      <w:sz w:val="44"/>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customStyle="1" w:styleId="2">
    <w:name w:val="Default"/>
    <w:unhideWhenUsed/>
    <w:qFormat/>
    <w:uiPriority w:val="99"/>
    <w:pPr>
      <w:widowControl w:val="0"/>
      <w:autoSpaceDE w:val="0"/>
      <w:autoSpaceDN w:val="0"/>
      <w:adjustRightInd w:val="0"/>
      <w:spacing w:beforeLines="0" w:afterLines="0"/>
    </w:pPr>
    <w:rPr>
      <w:rFonts w:hint="eastAsia" w:ascii="微软雅黑" w:hAnsi="微软雅黑" w:eastAsia="微软雅黑" w:cstheme="minorBidi"/>
      <w:color w:val="000000"/>
      <w:sz w:val="24"/>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tabs>
        <w:tab w:val="center" w:pos="4153"/>
        <w:tab w:val="right" w:pos="8306"/>
      </w:tabs>
      <w:snapToGrid w:val="0"/>
      <w:spacing w:beforeLines="0" w:afterLines="0"/>
    </w:pPr>
    <w:rPr>
      <w:rFonts w:hint="default"/>
      <w:sz w:val="18"/>
    </w:rPr>
  </w:style>
  <w:style w:type="paragraph" w:styleId="6">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735</Words>
  <Characters>814</Characters>
  <Lines>0</Lines>
  <Paragraphs>0</Paragraphs>
  <TotalTime>1</TotalTime>
  <ScaleCrop>false</ScaleCrop>
  <LinksUpToDate>false</LinksUpToDate>
  <CharactersWithSpaces>893</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2026-07-14T15:41:00Z</dcterms:created>
  <dc:creator>Administrator</dc:creator>
  <cp:lastModifiedBy>小姚来喽</cp:lastModifiedBy>
  <cp:lastPrinted>2026-08-13T09:08:00Z</cp:lastPrinted>
  <dcterms:modified xsi:type="dcterms:W3CDTF">2026-08-13T03:46:11Z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2DE439CE3B1A41618DFED032A3308410_13</vt:lpwstr>
  </property>
  <property fmtid="{D5CDD505-2E9C-101B-9397-08002B2CF9AE}" pid="4" name="KSOTemplateDocerSaveRecord">
    <vt:lpwstr>eyJoZGlkIjoiZDdlMjdhZDViYmQ2NTExNDM3MjI4OWQyZDAzOThiZTgiLCJ1c2VySWQiOiIxNDEwMTkzOTI4In0=</vt:lpwstr>
  </property>
</Properties>
</file>