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kern w:val="2"/>
          <w:sz w:val="18"/>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firstLine="0" w:firstLine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firstLine="0" w:firstLine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sz w:val="21"/>
          <w:szCs w:val="2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黑体" w:cs="Times New Roman"/>
          <w:color w:val="000000"/>
          <w:sz w:val="24"/>
          <w:szCs w:val="24"/>
          <w:lang w:val="en-US" w:eastAsia="zh-CN" w:bidi="ar-SA"/>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32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660" w:lineRule="exact"/>
        <w:ind w:left="0" w:leftChars="0" w:firstLine="0" w:firstLineChars="0"/>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oCfzXAAAACQEAAA8AAAAAAAAAAQAg&#10;AAAAIgAAAGRycy9kb3ducmV2LnhtbFBLAQIUABQAAAAIAIdO4kCf64LVDwIAAAoEAAAOAAAAAAAA&#10;AAEAIAAAACYBAABkcnMvZTJvRG9jLnhtbFBLBQYAAAAABgAGAFkBAACnBQ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w:t>
      </w:r>
      <w:r>
        <w:rPr>
          <w:rFonts w:hint="eastAsia" w:ascii="Times New Roman" w:hAnsi="Times New Roman" w:eastAsia="方正小标宋简体" w:cs="Times New Roman"/>
          <w:color w:val="auto"/>
          <w:sz w:val="44"/>
          <w:szCs w:val="44"/>
          <w:lang w:eastAsia="zh-CN"/>
        </w:rPr>
        <w:t>印发</w:t>
      </w:r>
      <w:r>
        <w:rPr>
          <w:rFonts w:hint="default" w:ascii="Times New Roman" w:hAnsi="Times New Roman" w:eastAsia="方正小标宋简体" w:cs="Times New Roman"/>
          <w:color w:val="auto"/>
          <w:sz w:val="44"/>
          <w:szCs w:val="44"/>
          <w:lang w:eastAsia="zh-CN"/>
        </w:rPr>
        <w:t>《宁夏贺兰山东麓葡萄酒产业园区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防汛抗旱应急预案》的通知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相关市、县（区）葡萄酒产业主管部门，管委会各处及所属企业：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为进一步提升贺兰山东麓葡萄酒产业园区防汛抗旱</w:t>
      </w:r>
      <w:r>
        <w:rPr>
          <w:rFonts w:hint="default" w:ascii="Times New Roman" w:hAnsi="Times New Roman" w:eastAsia="仿宋_GB2312" w:cs="Times New Roman"/>
          <w:color w:val="auto"/>
          <w:w w:val="100"/>
          <w:sz w:val="32"/>
          <w:szCs w:val="32"/>
          <w:lang w:val="en-US" w:eastAsia="zh-CN"/>
        </w:rPr>
        <w:t>救灾</w:t>
      </w:r>
      <w:r>
        <w:rPr>
          <w:rFonts w:hint="default" w:ascii="Times New Roman" w:hAnsi="Times New Roman" w:eastAsia="仿宋_GB2312" w:cs="Times New Roman"/>
          <w:color w:val="auto"/>
          <w:w w:val="100"/>
          <w:sz w:val="32"/>
          <w:szCs w:val="32"/>
          <w:lang w:eastAsia="zh-CN"/>
        </w:rPr>
        <w:t>应急处置能力，积极配合有关市、县（区）及时、有效、规范、高效开展防汛抗旱应急工作，</w:t>
      </w:r>
      <w:r>
        <w:rPr>
          <w:rFonts w:hint="default" w:ascii="Times New Roman" w:hAnsi="Times New Roman" w:eastAsia="仿宋_GB2312" w:cs="Times New Roman"/>
          <w:color w:val="auto"/>
          <w:sz w:val="32"/>
          <w:szCs w:val="32"/>
          <w:lang w:eastAsia="zh-CN"/>
        </w:rPr>
        <w:t>结合</w:t>
      </w:r>
      <w:r>
        <w:rPr>
          <w:rFonts w:hint="eastAsia" w:ascii="Times New Roman" w:hAnsi="Times New Roman" w:eastAsia="仿宋_GB2312" w:cs="Times New Roman"/>
          <w:color w:val="auto"/>
          <w:sz w:val="32"/>
          <w:szCs w:val="32"/>
          <w:lang w:eastAsia="zh-CN"/>
        </w:rPr>
        <w:t>园区</w:t>
      </w:r>
      <w:r>
        <w:rPr>
          <w:rFonts w:hint="default" w:ascii="Times New Roman" w:hAnsi="Times New Roman" w:eastAsia="仿宋_GB2312" w:cs="Times New Roman"/>
          <w:color w:val="auto"/>
          <w:sz w:val="32"/>
          <w:szCs w:val="32"/>
          <w:lang w:eastAsia="zh-CN"/>
        </w:rPr>
        <w:t>实际，</w:t>
      </w:r>
      <w:r>
        <w:rPr>
          <w:rFonts w:hint="default" w:ascii="Times New Roman" w:hAnsi="Times New Roman" w:eastAsia="仿宋_GB2312" w:cs="Times New Roman"/>
          <w:color w:val="auto"/>
          <w:w w:val="100"/>
          <w:sz w:val="32"/>
          <w:szCs w:val="32"/>
          <w:lang w:eastAsia="zh-CN"/>
        </w:rPr>
        <w:t>贺兰山东麓园区管委会修订了《宁夏贺兰山东麓葡萄酒产业园区防汛抗旱应急预案》，现印发给你们，请结合实际认真贯彻执行。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w w:val="100"/>
          <w:sz w:val="32"/>
          <w:szCs w:val="32"/>
          <w:lang w:eastAsia="zh-CN"/>
        </w:rPr>
        <w:t>宁夏贺兰山东麓葡萄酒产业园区管委会</w:t>
      </w:r>
      <w:r>
        <w:rPr>
          <w:rFonts w:hint="default"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cr/>
      </w:r>
      <w:r>
        <w:rPr>
          <w:rFonts w:hint="default" w:ascii="Times New Roman" w:hAnsi="Times New Roman" w:eastAsia="仿宋_GB2312" w:cs="Times New Roman"/>
          <w:color w:val="auto"/>
          <w:sz w:val="32"/>
          <w:szCs w:val="32"/>
          <w:lang w:val="en-US" w:eastAsia="zh-CN"/>
        </w:rPr>
        <w:t>                           2024年5月</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（此件依申请公开）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宁夏贺兰山东麓葡萄酒产业园区</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防汛</w:t>
      </w:r>
      <w:r>
        <w:rPr>
          <w:rFonts w:hint="eastAsia" w:ascii="Times New Roman" w:hAnsi="Times New Roman" w:eastAsia="方正小标宋简体" w:cs="Times New Roman"/>
          <w:b w:val="0"/>
          <w:bCs w:val="0"/>
          <w:color w:val="auto"/>
          <w:sz w:val="44"/>
          <w:szCs w:val="44"/>
          <w:lang w:val="en-US" w:eastAsia="zh-CN"/>
        </w:rPr>
        <w:t>抗旱</w:t>
      </w:r>
      <w:r>
        <w:rPr>
          <w:rFonts w:hint="default" w:ascii="Times New Roman" w:hAnsi="Times New Roman" w:eastAsia="方正小标宋简体" w:cs="Times New Roman"/>
          <w:b w:val="0"/>
          <w:bCs w:val="0"/>
          <w:color w:val="auto"/>
          <w:sz w:val="44"/>
          <w:szCs w:val="44"/>
          <w:lang w:val="en-US" w:eastAsia="zh-CN"/>
        </w:rPr>
        <w:t>应急预案</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1  </w:t>
      </w:r>
      <w:r>
        <w:rPr>
          <w:rFonts w:hint="default" w:ascii="Times New Roman" w:hAnsi="Times New Roman" w:eastAsia="黑体"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eastAsia="zh-CN"/>
        </w:rPr>
        <w:t>进一步健全完善防汛抗旱应急体系，提高突发事件应急处置能力，构建上下对应、覆盖全面、衔接有序、管理规范、注重实效的</w:t>
      </w:r>
      <w:r>
        <w:rPr>
          <w:rFonts w:hint="default" w:ascii="Times New Roman" w:hAnsi="Times New Roman" w:eastAsia="仿宋_GB2312" w:cs="Times New Roman"/>
          <w:color w:val="auto"/>
          <w:sz w:val="32"/>
          <w:szCs w:val="32"/>
          <w:lang w:val="en-US" w:eastAsia="zh-CN"/>
        </w:rPr>
        <w:t>防汛抗旱救灾应急工作</w:t>
      </w:r>
      <w:r>
        <w:rPr>
          <w:rFonts w:hint="default" w:ascii="Times New Roman" w:hAnsi="Times New Roman" w:eastAsia="仿宋_GB2312" w:cs="Times New Roman"/>
          <w:color w:val="auto"/>
          <w:sz w:val="32"/>
          <w:szCs w:val="32"/>
          <w:lang w:eastAsia="zh-CN"/>
        </w:rPr>
        <w:t>，提升贺兰山东麓葡萄酒产业园区防汛抗旱</w:t>
      </w:r>
      <w:r>
        <w:rPr>
          <w:rFonts w:hint="default" w:ascii="Times New Roman" w:hAnsi="Times New Roman" w:eastAsia="仿宋_GB2312" w:cs="Times New Roman"/>
          <w:color w:val="auto"/>
          <w:sz w:val="32"/>
          <w:szCs w:val="32"/>
          <w:lang w:val="en-US" w:eastAsia="zh-CN"/>
        </w:rPr>
        <w:t>救灾</w:t>
      </w:r>
      <w:r>
        <w:rPr>
          <w:rFonts w:hint="default" w:ascii="Times New Roman" w:hAnsi="Times New Roman" w:eastAsia="仿宋_GB2312" w:cs="Times New Roman"/>
          <w:color w:val="auto"/>
          <w:sz w:val="32"/>
          <w:szCs w:val="32"/>
          <w:lang w:eastAsia="zh-CN"/>
        </w:rPr>
        <w:t>应急处置能力，</w:t>
      </w:r>
      <w:r>
        <w:rPr>
          <w:rFonts w:hint="default" w:ascii="Times New Roman" w:hAnsi="Times New Roman" w:eastAsia="仿宋_GB2312" w:cs="Times New Roman"/>
          <w:color w:val="auto"/>
          <w:sz w:val="32"/>
          <w:szCs w:val="32"/>
        </w:rPr>
        <w:t>积极配合</w:t>
      </w:r>
      <w:r>
        <w:rPr>
          <w:rFonts w:hint="default" w:ascii="Times New Roman" w:hAnsi="Times New Roman" w:eastAsia="仿宋_GB2312" w:cs="Times New Roman"/>
          <w:color w:val="auto"/>
          <w:sz w:val="32"/>
          <w:szCs w:val="32"/>
          <w:lang w:eastAsia="zh-CN"/>
        </w:rPr>
        <w:t>有关市、县（区）</w:t>
      </w:r>
      <w:r>
        <w:rPr>
          <w:rFonts w:hint="default" w:ascii="Times New Roman" w:hAnsi="Times New Roman" w:eastAsia="仿宋_GB2312" w:cs="Times New Roman"/>
          <w:color w:val="auto"/>
          <w:sz w:val="32"/>
          <w:szCs w:val="32"/>
        </w:rPr>
        <w:t>及时、有效、规范、高效地开展</w:t>
      </w:r>
      <w:r>
        <w:rPr>
          <w:rFonts w:hint="default" w:ascii="Times New Roman" w:hAnsi="Times New Roman" w:eastAsia="仿宋_GB2312" w:cs="Times New Roman"/>
          <w:color w:val="auto"/>
          <w:sz w:val="32"/>
          <w:szCs w:val="32"/>
          <w:lang w:eastAsia="zh-CN"/>
        </w:rPr>
        <w:t>防汛抗旱</w:t>
      </w:r>
      <w:r>
        <w:rPr>
          <w:rFonts w:hint="default" w:ascii="Times New Roman" w:hAnsi="Times New Roman" w:eastAsia="仿宋_GB2312" w:cs="Times New Roman"/>
          <w:color w:val="auto"/>
          <w:sz w:val="32"/>
          <w:szCs w:val="32"/>
          <w:lang w:val="en-US" w:eastAsia="zh-CN"/>
        </w:rPr>
        <w:t>救灾</w:t>
      </w:r>
      <w:r>
        <w:rPr>
          <w:rFonts w:hint="default" w:ascii="Times New Roman" w:hAnsi="Times New Roman" w:eastAsia="仿宋_GB2312" w:cs="Times New Roman"/>
          <w:color w:val="auto"/>
          <w:sz w:val="32"/>
          <w:szCs w:val="32"/>
        </w:rPr>
        <w:t>应急工作，最大程度地避免和减少人员伤亡及财产损失，努力减轻灾害风险，</w:t>
      </w:r>
      <w:r>
        <w:rPr>
          <w:rFonts w:hint="default" w:ascii="Times New Roman" w:hAnsi="Times New Roman" w:eastAsia="仿宋_GB2312" w:cs="Times New Roman"/>
          <w:color w:val="auto"/>
          <w:sz w:val="32"/>
          <w:szCs w:val="32"/>
          <w:lang w:eastAsia="zh-CN"/>
        </w:rPr>
        <w:t>推动宁夏贺兰山东麓葡萄酒产业</w:t>
      </w:r>
      <w:r>
        <w:rPr>
          <w:rFonts w:hint="default" w:ascii="Times New Roman" w:hAnsi="Times New Roman" w:eastAsia="仿宋_GB2312" w:cs="Times New Roman"/>
          <w:color w:val="auto"/>
          <w:sz w:val="32"/>
          <w:szCs w:val="32"/>
          <w:lang w:val="en-US" w:eastAsia="zh-CN"/>
        </w:rPr>
        <w:t>健康</w:t>
      </w:r>
      <w:r>
        <w:rPr>
          <w:rFonts w:hint="default" w:ascii="Times New Roman" w:hAnsi="Times New Roman" w:eastAsia="仿宋_GB2312" w:cs="Times New Roman"/>
          <w:color w:val="auto"/>
          <w:sz w:val="32"/>
          <w:szCs w:val="32"/>
        </w:rPr>
        <w:t>稳定</w:t>
      </w:r>
      <w:r>
        <w:rPr>
          <w:rFonts w:hint="default" w:ascii="Times New Roman" w:hAnsi="Times New Roman" w:eastAsia="仿宋_GB2312" w:cs="Times New Roman"/>
          <w:color w:val="auto"/>
          <w:sz w:val="32"/>
          <w:szCs w:val="32"/>
          <w:lang w:val="en-US" w:eastAsia="zh-CN"/>
        </w:rPr>
        <w:t>有序</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1.2 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以人为本，减轻损害。防汛抗旱减灾应急工作坚持以人为本，安全第一，将保障人民群众生命财产安全作为首要任务，最大限度减少葡萄种植和生产经营企业的财产损失。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统一领导，分级负责。贺兰山东麓葡萄酒产业园区防汛抗旱救灾应急处理，在宁夏贺兰山东麓葡萄酒产业园区管委会的统一指导下，相关市、县（区）葡萄酒产业主管部门根据属地党委、政府的安排部署，按照职责分工，有效组织实施防汛抗旱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——快速反应，果断处置。坚持分工协作，密切配合，各司其职，各尽其责。一旦发生洪涝灾害，各单位应快速响应，果断处置，科学开展防汛抗旱救灾工作。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——以防为主，防治结合。坚持预防与救灾相结合，注重平时预防和日常疏通治理，加强葡萄种植基地酒庄（企业）气象监测和天气预报预警，强化应急防范，提高葡萄种植和生产经营企业防汛抗旱救灾能力。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1.3 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32"/>
          <w:lang w:val="en-US" w:eastAsia="zh-CN"/>
        </w:rPr>
        <w:t>依据《中华人民共和国突发事件应对法》《中华人民共和国水法》《中华人民共和国防洪法》《中华人民共和国防汛条例》《中华人民共和国河道管理条例》《宁夏回族自治区抗旱防汛条例》《国家突发公共事件总体应急预案》《国家防汛抗旱应急预案》《宁夏回族自治区突发事件应对条例》《宁夏回族自治区突发事件总体应急预案》《宁夏回族自治区防汛抗旱应急预案》等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1.4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本预案适用于宁夏贺兰山东麓葡萄酒产业园区内洪水干旱灾害的预防和应对处置。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  应急组织体系及职责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2.1 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立贺兰山东麓葡萄酒产业园区管委会防汛抗旱工作领导小组（以下简称“领导小组”），负责协调产区内各产业主管部门组织酒庄（企业），配合相关市、县（区）人民政府做好水旱灾害方面的应急管理工作，有效应对水旱灾害突发事件及其次生、衍生灾害的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组  长：</w:t>
      </w:r>
      <w:r>
        <w:rPr>
          <w:rFonts w:hint="default" w:ascii="Times New Roman" w:hAnsi="Times New Roman" w:eastAsia="仿宋_GB2312" w:cs="Times New Roman"/>
          <w:color w:val="auto"/>
          <w:sz w:val="32"/>
          <w:szCs w:val="32"/>
          <w:lang w:val="en-US" w:eastAsia="zh-CN"/>
        </w:rPr>
        <w:t>园区党工委、管委会主要负责同志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副组长：</w:t>
      </w:r>
      <w:r>
        <w:rPr>
          <w:rFonts w:hint="default" w:ascii="Times New Roman" w:hAnsi="Times New Roman" w:eastAsia="仿宋_GB2312" w:cs="Times New Roman"/>
          <w:color w:val="auto"/>
          <w:sz w:val="32"/>
          <w:szCs w:val="32"/>
          <w:lang w:val="en-US" w:eastAsia="zh-CN"/>
        </w:rPr>
        <w:t>园区党工委、管委会各分管负责同志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成  员：</w:t>
      </w:r>
      <w:r>
        <w:rPr>
          <w:rFonts w:hint="default" w:ascii="Times New Roman" w:hAnsi="Times New Roman" w:eastAsia="仿宋_GB2312" w:cs="Times New Roman"/>
          <w:color w:val="auto"/>
          <w:sz w:val="32"/>
          <w:szCs w:val="32"/>
          <w:lang w:val="en-US" w:eastAsia="zh-CN"/>
        </w:rPr>
        <w:t>各处及所属企业主要负责同志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2.2 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领导小组成员实行包片责任制，具体分工如下：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园区党工委、管委会主要负责同志</w:t>
      </w:r>
      <w:r>
        <w:rPr>
          <w:rFonts w:hint="default" w:ascii="Times New Roman" w:hAnsi="Times New Roman" w:eastAsia="仿宋_GB2312" w:cs="Times New Roman"/>
          <w:color w:val="auto"/>
          <w:sz w:val="32"/>
          <w:szCs w:val="32"/>
          <w:lang w:val="en-US" w:eastAsia="zh-CN"/>
        </w:rPr>
        <w:t>全面负责园区防汛</w:t>
      </w:r>
      <w:r>
        <w:rPr>
          <w:rFonts w:hint="eastAsia" w:ascii="Times New Roman" w:hAnsi="Times New Roman" w:eastAsia="仿宋_GB2312" w:cs="Times New Roman"/>
          <w:color w:val="auto"/>
          <w:sz w:val="32"/>
          <w:szCs w:val="32"/>
          <w:lang w:val="en-US" w:eastAsia="zh-CN"/>
        </w:rPr>
        <w:t>抗旱</w:t>
      </w:r>
      <w:r>
        <w:rPr>
          <w:rFonts w:hint="default" w:ascii="Times New Roman" w:hAnsi="Times New Roman" w:eastAsia="仿宋_GB2312" w:cs="Times New Roman"/>
          <w:color w:val="auto"/>
          <w:sz w:val="32"/>
          <w:szCs w:val="32"/>
          <w:lang w:val="en-US" w:eastAsia="zh-CN"/>
        </w:rPr>
        <w:t>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园区党工委、管委会各分管负责同志</w:t>
      </w:r>
      <w:r>
        <w:rPr>
          <w:rFonts w:hint="default" w:ascii="Times New Roman" w:hAnsi="Times New Roman" w:eastAsia="仿宋_GB2312" w:cs="Times New Roman"/>
          <w:color w:val="auto"/>
          <w:sz w:val="32"/>
          <w:szCs w:val="32"/>
          <w:lang w:val="en-US" w:eastAsia="zh-CN"/>
        </w:rPr>
        <w:t>负责分管处室包片区域的防汛抗旱应急管理工作。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综合处负责</w:t>
      </w:r>
      <w:r>
        <w:rPr>
          <w:rFonts w:hint="default" w:ascii="Times New Roman" w:hAnsi="Times New Roman" w:eastAsia="仿宋_GB2312" w:cs="Times New Roman"/>
          <w:color w:val="auto"/>
          <w:sz w:val="32"/>
          <w:szCs w:val="32"/>
          <w:lang w:val="en-US" w:eastAsia="zh-CN"/>
        </w:rPr>
        <w:t>吴忠市利通区、青铜峡市葡萄酒行业防汛抗旱应急管理工作；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规划财务处负责</w:t>
      </w:r>
      <w:r>
        <w:rPr>
          <w:rFonts w:hint="default" w:ascii="Times New Roman" w:hAnsi="Times New Roman" w:eastAsia="仿宋_GB2312" w:cs="Times New Roman"/>
          <w:color w:val="auto"/>
          <w:sz w:val="32"/>
          <w:szCs w:val="32"/>
          <w:lang w:val="en-US" w:eastAsia="zh-CN"/>
        </w:rPr>
        <w:t>银川市金凤区、西夏区葡萄酒行业防汛抗旱应急管理工作；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b/>
          <w:bCs/>
          <w:color w:val="auto"/>
          <w:sz w:val="32"/>
          <w:szCs w:val="32"/>
          <w:lang w:val="en-US" w:eastAsia="zh-CN"/>
        </w:rPr>
        <w:t>产业发展处负责</w:t>
      </w:r>
      <w:r>
        <w:rPr>
          <w:rFonts w:hint="default" w:ascii="Times New Roman" w:hAnsi="Times New Roman" w:eastAsia="仿宋_GB2312" w:cs="Times New Roman"/>
          <w:b w:val="0"/>
          <w:bCs w:val="0"/>
          <w:color w:val="auto"/>
          <w:spacing w:val="-11"/>
          <w:sz w:val="32"/>
          <w:szCs w:val="32"/>
          <w:lang w:val="en-US" w:eastAsia="zh-CN"/>
        </w:rPr>
        <w:t>石</w:t>
      </w:r>
      <w:r>
        <w:rPr>
          <w:rFonts w:hint="default" w:ascii="Times New Roman" w:hAnsi="Times New Roman" w:eastAsia="仿宋_GB2312" w:cs="Times New Roman"/>
          <w:color w:val="auto"/>
          <w:spacing w:val="-11"/>
          <w:sz w:val="32"/>
          <w:szCs w:val="32"/>
          <w:lang w:val="en-US" w:eastAsia="zh-CN"/>
        </w:rPr>
        <w:t>嘴山市大武口区、惠农区和贺兰县</w:t>
      </w:r>
      <w:r>
        <w:rPr>
          <w:rFonts w:hint="default" w:ascii="Times New Roman" w:hAnsi="Times New Roman" w:eastAsia="仿宋_GB2312" w:cs="Times New Roman"/>
          <w:color w:val="auto"/>
          <w:sz w:val="32"/>
          <w:szCs w:val="32"/>
          <w:lang w:val="en-US" w:eastAsia="zh-CN"/>
        </w:rPr>
        <w:t>葡萄酒行业</w:t>
      </w:r>
      <w:r>
        <w:rPr>
          <w:rFonts w:hint="default" w:ascii="Times New Roman" w:hAnsi="Times New Roman" w:eastAsia="仿宋_GB2312" w:cs="Times New Roman"/>
          <w:color w:val="auto"/>
          <w:spacing w:val="-11"/>
          <w:sz w:val="32"/>
          <w:szCs w:val="32"/>
          <w:lang w:val="en-US" w:eastAsia="zh-CN"/>
        </w:rPr>
        <w:t>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市场营销处负责</w:t>
      </w:r>
      <w:r>
        <w:rPr>
          <w:rFonts w:hint="default" w:ascii="Times New Roman" w:hAnsi="Times New Roman" w:eastAsia="仿宋_GB2312" w:cs="Times New Roman"/>
          <w:color w:val="auto"/>
          <w:sz w:val="32"/>
          <w:szCs w:val="32"/>
          <w:lang w:val="en-US" w:eastAsia="zh-CN"/>
        </w:rPr>
        <w:t>永宁县葡萄酒行业防汛抗旱应急管理工作；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技术服务处负责</w:t>
      </w:r>
      <w:r>
        <w:rPr>
          <w:rFonts w:hint="default" w:ascii="Times New Roman" w:hAnsi="Times New Roman" w:eastAsia="仿宋_GB2312" w:cs="Times New Roman"/>
          <w:color w:val="auto"/>
          <w:sz w:val="32"/>
          <w:szCs w:val="32"/>
          <w:lang w:val="en-US" w:eastAsia="zh-CN"/>
        </w:rPr>
        <w:t>吴忠市红寺堡区、中卫市沙坡头区和中宁县葡萄酒行业防汛抗旱应急管理工作；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葡发集团</w:t>
      </w:r>
      <w:r>
        <w:rPr>
          <w:rFonts w:hint="default" w:ascii="Times New Roman" w:hAnsi="Times New Roman" w:eastAsia="仿宋_GB2312" w:cs="Times New Roman"/>
          <w:color w:val="auto"/>
          <w:sz w:val="32"/>
          <w:szCs w:val="32"/>
          <w:lang w:val="en-US" w:eastAsia="zh-CN"/>
        </w:rPr>
        <w:t>负责所属酒庄（企业）防汛抗旱应急管理工作。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2.3 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2.3.1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领导小组工作机制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（1）组织开展葡萄酒产业园区防汛抗旱隐患排查，有效防范和化解突出风险，消除事故隐患，完成自治区防汛抗旱指挥部应急响应。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（2）配合地方各级人民政府做好水旱灾害应急救援工作，重点组织葡发集团及所属企业开展抗洪抢险和防汛抗旱救灾工作，最大限度保证人民群众生命财产安全。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（3）对Ⅱ级以上应急响应，需要第一时间赶赴现场，组织开展先期处置；在采取紧急措施的同时，向上级防汛抗旱指挥部报告。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（4）组织灾情核查、灾损评估等，及时向自治区应急管理指挥部、自治区防汛抗旱指挥部等提供灾情信息；积极争取防汛抗旱救灾补助资金并监督使用。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2.3.2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办公室及处室工作机制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领导小组下设办公室（设在规划财务处），规划财务处主要负责同志担任办公室主任。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防汛抗旱办公室：</w:t>
      </w:r>
      <w:r>
        <w:rPr>
          <w:rFonts w:hint="default" w:ascii="Times New Roman" w:hAnsi="Times New Roman" w:eastAsia="仿宋_GB2312" w:cs="Times New Roman"/>
          <w:color w:val="auto"/>
          <w:sz w:val="32"/>
          <w:szCs w:val="32"/>
          <w:lang w:val="en-US" w:eastAsia="zh-CN"/>
        </w:rPr>
        <w:t>组织落实领导小组安排的防汛抗旱救灾日常工作；联系对接自治区防汛抗旱指挥部，加强对灾害防治和应急管理等各项工作的监督检查；做好防汛物资储备工作；加强同相关市、县（区）葡萄酒产业主管部门的沟通协调；督促指导酒庄（企业）制定防汛抗旱应急管理工作预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综合处：</w:t>
      </w:r>
      <w:r>
        <w:rPr>
          <w:rFonts w:hint="default" w:ascii="Times New Roman" w:hAnsi="Times New Roman" w:eastAsia="仿宋_GB2312" w:cs="Times New Roman"/>
          <w:color w:val="auto"/>
          <w:sz w:val="32"/>
          <w:szCs w:val="32"/>
          <w:lang w:val="en-US" w:eastAsia="zh-CN"/>
        </w:rPr>
        <w:t>负责利用电视、网络、微信等信息平台，及时发布灾情动态、防灾救灾等各类信息；监督检查相关处室、企业防汛抗旱救灾履职情况。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技术服务处：</w:t>
      </w:r>
      <w:r>
        <w:rPr>
          <w:rFonts w:hint="default" w:ascii="Times New Roman" w:hAnsi="Times New Roman" w:eastAsia="仿宋_GB2312" w:cs="Times New Roman"/>
          <w:color w:val="auto"/>
          <w:sz w:val="32"/>
          <w:szCs w:val="32"/>
          <w:lang w:val="en-US" w:eastAsia="zh-CN"/>
        </w:rPr>
        <w:t>同气象部门紧密合作，根据天气预报及时向酒庄（企业）发布预报预警信息，组织行业技术专家组，做好葡萄酒行业应急抢险的技术支撑工作和灾后恢复生产技术指导。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葡发集团：</w:t>
      </w:r>
      <w:r>
        <w:rPr>
          <w:rFonts w:hint="default" w:ascii="Times New Roman" w:hAnsi="Times New Roman" w:eastAsia="仿宋_GB2312" w:cs="Times New Roman"/>
          <w:color w:val="auto"/>
          <w:sz w:val="32"/>
          <w:szCs w:val="32"/>
          <w:lang w:val="en-US" w:eastAsia="zh-CN"/>
        </w:rPr>
        <w:t>负责所属酒庄（企业）的防汛抗旱管理工作，组建防汛抗旱抢险队伍，加强对所属酒庄（企业）的防汛抗旱巡查。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  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3.1 分级标准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根据水旱灾害的发生范围和强度分为特别重大、重大、较大、一般，将响应工作由高到低分为Ⅰ、Ⅱ、Ⅲ、Ⅳ四级。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自治区水旱灾害分级和响应标准</w:t>
      </w:r>
    </w:p>
    <w:tbl>
      <w:tblPr>
        <w:tblStyle w:val="7"/>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57" w:type="dxa"/>
          <w:bottom w:w="17" w:type="dxa"/>
          <w:right w:w="57" w:type="dxa"/>
        </w:tblCellMar>
      </w:tblPr>
      <w:tblGrid>
        <w:gridCol w:w="669"/>
        <w:gridCol w:w="1376"/>
        <w:gridCol w:w="1285"/>
        <w:gridCol w:w="1916"/>
        <w:gridCol w:w="1369"/>
        <w:gridCol w:w="1369"/>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375" w:hRule="atLeast"/>
          <w:jc w:val="center"/>
        </w:trPr>
        <w:tc>
          <w:tcPr>
            <w:tcW w:w="6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序号</w:t>
            </w:r>
          </w:p>
        </w:tc>
        <w:tc>
          <w:tcPr>
            <w:tcW w:w="13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项目</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一般（Ⅳ级）</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较大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（Ⅲ级）</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重大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（Ⅱ级）</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特别重大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1348" w:hRule="atLeast"/>
          <w:jc w:val="center"/>
        </w:trPr>
        <w:tc>
          <w:tcPr>
            <w:tcW w:w="6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3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天气情况</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受影响区域</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pacing w:val="-6"/>
                <w:sz w:val="24"/>
                <w:szCs w:val="24"/>
                <w:lang w:val="en-US" w:eastAsia="zh-CN"/>
              </w:rPr>
              <w:t>个以上设区的市气象台发布暴雨橙色预警信号或1个以上设区的市气象台发布暴雨红色预警信号</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pacing w:val="-11"/>
                <w:sz w:val="24"/>
                <w:szCs w:val="24"/>
                <w:lang w:val="en-US" w:eastAsia="zh-CN"/>
              </w:rPr>
              <w:t>个以上设区的市气象台发布暴雨橙色预警信号</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pacing w:val="-11"/>
                <w:sz w:val="24"/>
                <w:szCs w:val="24"/>
                <w:lang w:val="en-US" w:eastAsia="zh-CN"/>
              </w:rPr>
              <w:t>个以上设区的市气象台发布暴雨红色预警信号</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pacing w:val="-11"/>
                <w:sz w:val="24"/>
                <w:szCs w:val="24"/>
                <w:lang w:val="en-US" w:eastAsia="zh-CN"/>
              </w:rPr>
              <w:t>个以上设区的市气象台发布暴雨红色预警信号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92" w:hRule="atLeast"/>
          <w:jc w:val="center"/>
        </w:trPr>
        <w:tc>
          <w:tcPr>
            <w:tcW w:w="6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37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葡萄种植</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旱情</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以0厘米</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40厘米土层重量含水量（%）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轻度干旱</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中度干旱</w:t>
            </w:r>
            <w:r>
              <w:rPr>
                <w:rFonts w:hint="default" w:ascii="Times New Roman" w:hAnsi="Times New Roman" w:eastAsia="仿宋_GB2312" w:cs="Times New Roman"/>
                <w:color w:val="auto"/>
                <w:spacing w:val="-11"/>
                <w:sz w:val="24"/>
                <w:szCs w:val="24"/>
                <w:lang w:val="en-US" w:eastAsia="zh-CN"/>
              </w:rPr>
              <w:t>（8%</w:t>
            </w:r>
            <w:r>
              <w:rPr>
                <w:rFonts w:hint="eastAsia" w:ascii="Times New Roman" w:hAnsi="Times New Roman" w:eastAsia="仿宋_GB2312" w:cs="Times New Roman"/>
                <w:color w:val="auto"/>
                <w:spacing w:val="-11"/>
                <w:sz w:val="24"/>
                <w:szCs w:val="24"/>
                <w:lang w:val="en-US" w:eastAsia="zh-CN"/>
              </w:rPr>
              <w:t>—</w:t>
            </w:r>
            <w:r>
              <w:rPr>
                <w:rFonts w:hint="default" w:ascii="Times New Roman" w:hAnsi="Times New Roman" w:eastAsia="仿宋_GB2312" w:cs="Times New Roman"/>
                <w:color w:val="auto"/>
                <w:spacing w:val="-11"/>
                <w:sz w:val="24"/>
                <w:szCs w:val="24"/>
                <w:lang w:val="en-US" w:eastAsia="zh-CN"/>
              </w:rPr>
              <w:t>12%）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重度干旱（6%</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极度干旱</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（&lt;6%）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106" w:hRule="atLeast"/>
          <w:jc w:val="center"/>
        </w:trPr>
        <w:tc>
          <w:tcPr>
            <w:tcW w:w="6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w:t>
            </w:r>
          </w:p>
        </w:tc>
        <w:tc>
          <w:tcPr>
            <w:tcW w:w="13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葡萄种植</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受水旱灾害</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损失程度</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葡萄产量损失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产量损失</w:t>
            </w:r>
          </w:p>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10%以下</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产量损失10%</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产量损失30%</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70%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产量损失70%以上</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sz w:val="28"/>
          <w:szCs w:val="28"/>
          <w:lang w:val="en-US" w:eastAsia="zh-CN"/>
        </w:rPr>
        <w:t>备注：水旱灾害分级标准主要参考了《宁夏回族自治区防汛抗旱应急预案》。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3.2 分级应急响应</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3.2.1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Ⅰ级应急响应</w:t>
      </w:r>
    </w:p>
    <w:p>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一次突发性水</w:t>
      </w:r>
      <w:r>
        <w:rPr>
          <w:rFonts w:hint="eastAsia" w:ascii="Times New Roman" w:hAnsi="Times New Roman" w:eastAsia="仿宋_GB2312" w:cs="Times New Roman"/>
          <w:color w:val="auto"/>
          <w:sz w:val="32"/>
          <w:szCs w:val="32"/>
          <w:lang w:val="en-US" w:eastAsia="zh-CN"/>
        </w:rPr>
        <w:t>旱</w:t>
      </w:r>
      <w:r>
        <w:rPr>
          <w:rFonts w:hint="default" w:ascii="Times New Roman" w:hAnsi="Times New Roman" w:eastAsia="仿宋_GB2312" w:cs="Times New Roman"/>
          <w:color w:val="auto"/>
          <w:sz w:val="32"/>
          <w:szCs w:val="32"/>
          <w:lang w:val="en-US" w:eastAsia="zh-CN"/>
        </w:rPr>
        <w:t>灾害出现下列情况之一，为Ⅰ级响应：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（1）受水旱灾害葡萄种植园区葡萄产量损失70％以上。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（2）气象部门发布暴雨红色预警，预计在未来24小时内将有大雨或暴雨及以上等级天气。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（3）防汛抗旱指挥部已发布Ⅰ级响应。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Ⅰ级响应行动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（1）启动贺兰山东麓葡萄酒产业园</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防汛抗旱应急预案，领导小组及成员紧急召开会商研判会议，将灾情上报自治区应急管理指挥部，同时报告当地政府和自治区防汛抗旱指挥部，并逐级向自治区党委、政府提出响应级别建议，由自治区党委、政府决定启动I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（2）值班处室紧急通知受影响区域酒庄停工停产并撤离人员。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（3）及时安排部署防汛抗旱救灾工作，全体工作人员到岗值守，组成防汛抗旱救灾抢险队，第一时间赶赴事发现场，协调配合地方政府和应急抢险部门全力开展抢险救援工作。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（4）根据灾情及相关市、县（区）葡萄酒产业主管部门的申请，协调帮助受灾区调用应急救灾物资。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3.2.2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Ⅱ级应急响应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一次突发性水旱灾害出现下列情况之一，为Ⅱ级响应：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（1）受水旱灾害葡萄种植园区葡萄产量损失30%—70％。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（2）气象部门发布暴雨红色预警，预计在未来36小时内将有大到暴雨天气。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（3）防汛抗旱指挥部已发布Ⅱ级响应。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Ⅱ级响应行动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启动贺兰山东麓葡萄酒产业园区防汛抗旱应急预案，召开领导小组及成员会议，研究部署防汛抗旱救灾工作，并报告当地政府和自治区防汛抗旱指挥部，由自治区防汛抗旱指挥部常务副总指挥启动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（2）值班处室紧急通知受影响区域酒庄停工停产并撤离人员。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（3）全体工作人员到岗值守，组成防汛抗旱救灾抢险队，第一时间赶赴事发现场，协调配合地方政府和应急抢险部门全力开展抢险救援工作。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（4）根据灾情及相关市、县（区）葡萄酒产业主管部门的申请，协调帮助受灾区调用应急救灾物资。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3.2.3</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Ⅲ级应急响应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一次突发性水旱灾害出现下列情况之一，为Ⅲ级响应：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（1）受水旱灾害葡萄种植园区葡萄产量损失10%—30％。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（2）气象部门发布暴雨橙色预警，预计在未来48小时内中到大雨天气。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（3）防汛抗旱指挥部已发布Ⅲ级响应。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Ⅲ级响应行动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启动贺兰山东麓葡萄酒产业园</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防汛抗旱应急预案，召开领导小组及成员会议，研究部署救灾工作，并报告当地政府，提醒市级防汛抗旱指挥部启动Ⅲ级响应。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（2）值班处室全体人员到</w:t>
      </w:r>
      <w:r>
        <w:rPr>
          <w:rFonts w:hint="eastAsia" w:ascii="Times New Roman" w:hAnsi="Times New Roman" w:eastAsia="仿宋_GB2312" w:cs="Times New Roman"/>
          <w:color w:val="auto"/>
          <w:sz w:val="32"/>
          <w:szCs w:val="32"/>
          <w:lang w:val="en-US" w:eastAsia="zh-CN"/>
        </w:rPr>
        <w:t>岗</w:t>
      </w:r>
      <w:r>
        <w:rPr>
          <w:rFonts w:hint="default" w:ascii="Times New Roman" w:hAnsi="Times New Roman" w:eastAsia="仿宋_GB2312" w:cs="Times New Roman"/>
          <w:color w:val="auto"/>
          <w:sz w:val="32"/>
          <w:szCs w:val="32"/>
          <w:lang w:val="en-US" w:eastAsia="zh-CN"/>
        </w:rPr>
        <w:t>值守，通知受影响区域酒庄停工并撤离人员，了解市级防汛抗旱指挥部的工作开展情况。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（3）协助受灾地区开展相应工作，及时向园区管委会防汛工作领导小组副组长、组长汇报相关情况。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（4）根据灾区实际情况，协调帮助</w:t>
      </w:r>
      <w:r>
        <w:rPr>
          <w:rFonts w:hint="eastAsia" w:ascii="Times New Roman" w:hAnsi="Times New Roman" w:eastAsia="仿宋_GB2312" w:cs="Times New Roman"/>
          <w:color w:val="auto"/>
          <w:sz w:val="32"/>
          <w:szCs w:val="32"/>
          <w:lang w:val="en-US" w:eastAsia="zh-CN"/>
        </w:rPr>
        <w:t>受</w:t>
      </w:r>
      <w:r>
        <w:rPr>
          <w:rFonts w:hint="default" w:ascii="Times New Roman" w:hAnsi="Times New Roman" w:eastAsia="仿宋_GB2312" w:cs="Times New Roman"/>
          <w:color w:val="auto"/>
          <w:sz w:val="32"/>
          <w:szCs w:val="32"/>
          <w:lang w:val="en-US" w:eastAsia="zh-CN"/>
        </w:rPr>
        <w:t>灾区</w:t>
      </w:r>
      <w:r>
        <w:rPr>
          <w:rFonts w:hint="eastAsia" w:ascii="Times New Roman" w:hAnsi="Times New Roman" w:eastAsia="仿宋_GB2312" w:cs="Times New Roman"/>
          <w:color w:val="auto"/>
          <w:sz w:val="32"/>
          <w:szCs w:val="32"/>
          <w:lang w:val="en-US" w:eastAsia="zh-CN"/>
        </w:rPr>
        <w:t>调用</w:t>
      </w:r>
      <w:r>
        <w:rPr>
          <w:rFonts w:hint="default" w:ascii="Times New Roman" w:hAnsi="Times New Roman" w:eastAsia="仿宋_GB2312" w:cs="Times New Roman"/>
          <w:color w:val="auto"/>
          <w:sz w:val="32"/>
          <w:szCs w:val="32"/>
          <w:lang w:val="en-US" w:eastAsia="zh-CN"/>
        </w:rPr>
        <w:t>应急救灾物资。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3.2.4</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Ⅳ级应急响应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一次突发性水旱灾害出现下列情况之一，为Ⅳ级响应：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（1）受水旱灾害葡萄种植园区葡萄产量损失10%以下。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（2）气象部门发布大雨橙色预警，预计在未来72小时内可能发生雨情。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（3）防汛抗旱指挥部已发布Ⅳ级响应。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Ⅳ级响应行动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（1）启动贺兰山东麓葡萄酒产业园</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防汛抗旱应急预案，值班处室加强值班值守，</w:t>
      </w:r>
      <w:r>
        <w:rPr>
          <w:rFonts w:hint="eastAsia" w:ascii="Times New Roman" w:hAnsi="Times New Roman" w:eastAsia="仿宋_GB2312" w:cs="Times New Roman"/>
          <w:color w:val="auto"/>
          <w:sz w:val="32"/>
          <w:szCs w:val="32"/>
          <w:lang w:val="en-US" w:eastAsia="zh-CN"/>
        </w:rPr>
        <w:t>强化会商研判，</w:t>
      </w:r>
      <w:r>
        <w:rPr>
          <w:rFonts w:hint="default" w:ascii="Times New Roman" w:hAnsi="Times New Roman" w:eastAsia="仿宋_GB2312" w:cs="Times New Roman"/>
          <w:color w:val="auto"/>
          <w:sz w:val="32"/>
          <w:szCs w:val="32"/>
          <w:lang w:val="en-US" w:eastAsia="zh-CN"/>
        </w:rPr>
        <w:t>通知受影响区域酒庄停工并撤离人员，了解相关县（区）防汛抗旱指挥部的工作开展情况。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）根据灾区实际情况，协调帮助灾区</w:t>
      </w:r>
      <w:r>
        <w:rPr>
          <w:rFonts w:hint="eastAsia" w:ascii="Times New Roman" w:hAnsi="Times New Roman" w:eastAsia="仿宋_GB2312" w:cs="Times New Roman"/>
          <w:color w:val="auto"/>
          <w:sz w:val="32"/>
          <w:szCs w:val="32"/>
          <w:lang w:val="en-US" w:eastAsia="zh-CN"/>
        </w:rPr>
        <w:t>调用</w:t>
      </w:r>
      <w:r>
        <w:rPr>
          <w:rFonts w:hint="default" w:ascii="Times New Roman" w:hAnsi="Times New Roman" w:eastAsia="仿宋_GB2312" w:cs="Times New Roman"/>
          <w:color w:val="auto"/>
          <w:sz w:val="32"/>
          <w:szCs w:val="32"/>
          <w:lang w:val="en-US" w:eastAsia="zh-CN"/>
        </w:rPr>
        <w:t>应急救灾物资。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3.3 响应级别调整或终止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当应急响应条件变化时，相关市、县（区）葡萄酒产业主管部门应视情调整防汛抗旱应急响应级别；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当应急响应条件消失时，相关市、县（区）葡萄酒产业主管部门应视情宣布终止防汛抗旱应急响应。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  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4.1 善后处置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水旱灾害应急处置工作结束后，包片处室督促指导受灾地产业主管部门及时核查核实受灾情况并立即向上级部门汇报；配合做好受灾酒庄（企业）的善后处置工作。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4.2 灾害调查与评估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水旱灾害善后处置工作结束后，包片处室要督促指导事发地产业主管部门及各酒庄（企业）总结经验教训，提出改进工作的建议，积极配合属地政府形成处置水旱灾害事件专项工作报告。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  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5.1 根据区域水旱灾害特点，有针对性地开展产区避险救援、减灾救灾、法律知识普及和宣传教育，动员社会公众积极参与应对水旱灾害事件，提高全社会应对能力。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5.2 按照《宁夏回族自治区防汛抗旱应急预案》规定，每2年至少开展一次应急演练，以检验、改善和强化应急准备和应急响应能力。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5.3 在应对水旱灾害工作中玩忽职守造成损失的，严重虚报、瞒报事件情况的，依据国家和自治区有关法律法规追究当事人的责任；构成犯罪的，依法追究其刑事责任；对在水旱灾害应急处置工作中作出突出贡献的先进集体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  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6.1 深入开展隐患排查整治。</w:t>
      </w:r>
      <w:r>
        <w:rPr>
          <w:rFonts w:hint="default" w:ascii="Times New Roman" w:hAnsi="Times New Roman" w:eastAsia="仿宋_GB2312" w:cs="Times New Roman"/>
          <w:color w:val="auto"/>
          <w:sz w:val="32"/>
          <w:szCs w:val="32"/>
          <w:lang w:val="en-US" w:eastAsia="zh-CN"/>
        </w:rPr>
        <w:t>各有关市、县（区）葡萄酒产业主管部门和酒庄（企业）要积极组织有关专家，对种植区及酒庄安全状况、易发地质灾害区域安全状况彻底摸排。要在全面检查的基础上，对存在的安全隐患，采取有效措施，及时除险加固、消除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6.2 全力备汛防汛。</w:t>
      </w:r>
      <w:r>
        <w:rPr>
          <w:rFonts w:hint="default" w:ascii="Times New Roman" w:hAnsi="Times New Roman" w:eastAsia="仿宋_GB2312" w:cs="Times New Roman"/>
          <w:color w:val="auto"/>
          <w:sz w:val="32"/>
          <w:szCs w:val="32"/>
          <w:lang w:val="en-US" w:eastAsia="zh-CN"/>
        </w:rPr>
        <w:t>各有关市、县（区）葡萄酒产业主管部门和酒庄（企业）要密切关注气象部门发布的短时突发天气、暴雨等气象灾害预警信息，科学妥善处置灾害天气突发事件，特别是遇强降雨，务必提前做好应急准备。按照“早谋划、早准备、早行动”的要求，及时修订完善防汛抗旱应急预案，按需储备好基本的应急物资，落实转移避险路线和安置场所，随时做好人员撤离准备。对重点监测的防汛和地质灾害点，要组织专人监测，遇紧急情况，立即采取有效避险措施，确保人身安全和财产安全</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6.3 坚持汛期值班和报告制度。</w:t>
      </w:r>
      <w:r>
        <w:rPr>
          <w:rFonts w:hint="default" w:ascii="Times New Roman" w:hAnsi="Times New Roman" w:eastAsia="仿宋_GB2312" w:cs="Times New Roman"/>
          <w:color w:val="auto"/>
          <w:sz w:val="32"/>
          <w:szCs w:val="32"/>
          <w:lang w:val="en-US" w:eastAsia="zh-CN"/>
        </w:rPr>
        <w:t>汛期要严格执行24小时值班制度。山洪灾害预警发布至解除前、防汛抗旱应急预案启动后，值班处室每天下午17:30前向贺兰山东麓园区管委会防汛抗旱工作领导小组报告相关情况。一旦发生灾情，在采取有效措施处理的同时，及时向贺兰山东麓园区管委会防汛抗旱工作领导小组报告，不得拖延，更不得隐瞒不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6.4 做好产业选址监督管理。</w:t>
      </w:r>
      <w:r>
        <w:rPr>
          <w:rFonts w:hint="default" w:ascii="Times New Roman" w:hAnsi="Times New Roman" w:eastAsia="仿宋_GB2312" w:cs="Times New Roman"/>
          <w:color w:val="auto"/>
          <w:sz w:val="32"/>
          <w:szCs w:val="32"/>
          <w:lang w:val="en-US" w:eastAsia="zh-CN"/>
        </w:rPr>
        <w:t>各有关市、县（区）葡萄酒产业主管部门和酒庄（企业），要认真落实在产业选址中要避开行洪通道及洪水泛滥区的有关要求，做好防洪评价。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6.5 强化纪律观念和执行意识。</w:t>
      </w:r>
      <w:r>
        <w:rPr>
          <w:rFonts w:hint="default" w:ascii="Times New Roman" w:hAnsi="Times New Roman" w:eastAsia="仿宋_GB2312" w:cs="Times New Roman"/>
          <w:color w:val="auto"/>
          <w:sz w:val="32"/>
          <w:szCs w:val="32"/>
          <w:lang w:val="en-US" w:eastAsia="zh-CN"/>
        </w:rPr>
        <w:t>防汛是一项政治任务，各处、所属企业干部职工必须切实提高对汛期安全工作重要性、紧迫性的认识，牢固树立防大汛、抗大灾意识，要把防汛工作作为当前一项主要工作来抓。灾情发生时，立即到位，听候命令。对擅离职守、不服从命令、不听指挥、不顾大局、贻误战机造成损失，以及在汛期内忽视预防、疏于管理、玩忽职守而造成事故的责任人，将依照相关规定从严追究责任。</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附件：1.贺兰山东麓葡萄酒产业园区酒庄（企业）防汛抗旱应急卡模板</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2.有关市、县（区）葡萄酒产业防汛抗旱行政责任人联系人及联系电话</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color w:val="auto"/>
          <w:sz w:val="32"/>
          <w:szCs w:val="32"/>
          <w:lang w:val="en-US" w:eastAsia="zh-CN"/>
        </w:rPr>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color w:val="auto"/>
          <w:sz w:val="32"/>
          <w:szCs w:val="32"/>
          <w:lang w:val="en-US" w:eastAsia="zh-CN"/>
        </w:rPr>
        <w:t>3.宁夏贺兰东麓葡萄酒产业园区管委会防汛抗旱值班安排表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贺兰山东麓葡萄酒产业园区酒庄（企业）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防汛抗旱应急卡模板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所在市、县（区）：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防汛联系人：             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园区管委会：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防汛联系人</w:t>
      </w:r>
      <w:bookmarkStart w:id="0" w:name="_GoBack"/>
      <w:bookmarkEnd w:id="0"/>
      <w:r>
        <w:rPr>
          <w:rFonts w:hint="default" w:ascii="Times New Roman" w:hAnsi="Times New Roman" w:eastAsia="仿宋_GB2312" w:cs="Times New Roman"/>
          <w:color w:val="auto"/>
          <w:sz w:val="32"/>
          <w:szCs w:val="32"/>
          <w:lang w:val="en-US" w:eastAsia="zh-CN"/>
        </w:rPr>
        <w:t>：             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酒庄（企业）名称：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防汛责任人：             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防汛应急转移路线：（各酒庄企业根据实际情况确定并告知全体员工，张贴在醒目地方）。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确定应急转移路线相关要求：①转移路线的确定遵循就近、安全的原则，路线设置清晰明了；②应急转移路线不得经过防洪过水路面等危险路段；③确定的路线在应急卡上清晰标注。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应急安置点：（各酒庄企业根据实际情况确定并告知全体员工，张贴在醒目地方）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sectPr>
          <w:headerReference r:id="rId5" w:type="default"/>
          <w:footerReference r:id="rId7" w:type="default"/>
          <w:headerReference r:id="rId6" w:type="even"/>
          <w:footerReference r:id="rId8"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color w:val="auto"/>
          <w:sz w:val="32"/>
          <w:szCs w:val="32"/>
          <w:lang w:val="en-US" w:eastAsia="zh-CN"/>
        </w:rPr>
        <w:t>确定应急安置点相关要求：①选址以就近安全为前提，优先选择具备一定基本生活条件的场所；②安置尽量以固定场所为主，在无固定场所时可集中搭建帐篷或活动板房；③做好安置点防疫和消毒工作。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2</w:t>
      </w:r>
    </w:p>
    <w:tbl>
      <w:tblPr>
        <w:tblStyle w:val="7"/>
        <w:tblpPr w:leftFromText="180" w:rightFromText="180" w:vertAnchor="text" w:horzAnchor="page" w:tblpXSpec="center" w:tblpY="206"/>
        <w:tblOverlap w:val="never"/>
        <w:tblW w:w="14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639"/>
        <w:gridCol w:w="1211"/>
        <w:gridCol w:w="1661"/>
        <w:gridCol w:w="1830"/>
        <w:gridCol w:w="1111"/>
        <w:gridCol w:w="3348"/>
        <w:gridCol w:w="1789"/>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330" w:type="dxa"/>
            <w:gridSpan w:val="9"/>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有关市、县（区）葡萄酒产业防汛行政责任人联系人及联系电话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市、县（区）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责任人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职务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联系人</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职务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一</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银川市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王向豫</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市委常委</w:t>
            </w:r>
            <w:r>
              <w:rPr>
                <w:rFonts w:hint="eastAsia" w:ascii="Times New Roman" w:hAnsi="Times New Roman" w:eastAsia="仿宋_GB2312"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副市长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13901003918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王  芳</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葡萄酒产业发展服务中心主任</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13709509026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西夏区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陈警保</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副区长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13895622198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李  鑫</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农业农村和水务局副局长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18095359352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贺兰县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唐  健</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副县长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13895312021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禹  芳</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19995143699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永宁县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汪世云</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县委常委</w:t>
            </w:r>
            <w:r>
              <w:rPr>
                <w:rFonts w:hint="eastAsia" w:ascii="Times New Roman" w:hAnsi="Times New Roman" w:eastAsia="仿宋_GB2312"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副县长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13909580918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杨  青  </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13323544455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二</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石嘴山市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张  新</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副市长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13369569818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刘玉宏</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18995268835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大武口区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严  波</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常务副区长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18809561606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王金成</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农业农村和水务局副局长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15729527088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惠农区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李占林</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副区长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13639523381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薛占江</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农业农村和水务局局长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13709565192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平罗县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张万青</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副县长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13909528010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万晓山</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13909569156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市、县（区）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责任人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职务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联系人</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职务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三</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吴忠市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李玉山</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副市长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13895207399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马泽新</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18709634777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红寺堡区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杨吉林</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副区长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13895155429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海万吉</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13469635055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青铜峡市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王  成</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市委常委、副市长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13995332038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朱  锐</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葡萄酒产业发展中心主任</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18795366660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同心县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杨根枝</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常务副县长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13709538578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张风琴</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18161683808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四</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楷体_GB2312" w:hAnsi="楷体_GB2312" w:eastAsia="楷体_GB2312" w:cs="楷体_GB2312"/>
                <w:b w:val="0"/>
                <w:bCs w:val="0"/>
                <w:color w:val="auto"/>
                <w:sz w:val="28"/>
                <w:szCs w:val="28"/>
                <w:lang w:val="en-US" w:eastAsia="zh-CN"/>
              </w:rPr>
            </w:pPr>
            <w:r>
              <w:rPr>
                <w:rFonts w:hint="default" w:ascii="楷体_GB2312" w:hAnsi="楷体_GB2312" w:eastAsia="楷体_GB2312" w:cs="楷体_GB2312"/>
                <w:b w:val="0"/>
                <w:bCs w:val="0"/>
                <w:color w:val="auto"/>
                <w:sz w:val="28"/>
                <w:szCs w:val="28"/>
                <w:lang w:val="en-US" w:eastAsia="zh-CN"/>
              </w:rPr>
              <w:t>中卫市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陈贵贞</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副市长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13723330769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陆和建</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18009556701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沙坡头区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王文忠</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副区长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13629538828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kern w:val="2"/>
                <w:sz w:val="28"/>
                <w:szCs w:val="28"/>
                <w:shd w:val="clear" w:color="auto" w:fill="auto"/>
                <w:lang w:val="en-US" w:eastAsia="zh-CN" w:bidi="ar-SA"/>
              </w:rPr>
              <w:t>谢勇强</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kern w:val="2"/>
                <w:sz w:val="28"/>
                <w:szCs w:val="28"/>
                <w:shd w:val="clear" w:color="auto" w:fill="auto"/>
                <w:lang w:val="en-US" w:eastAsia="zh-CN" w:bidi="ar-SA"/>
              </w:rPr>
              <w:t>15008691320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中宁县</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蒋昊良</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副县长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13519210630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kern w:val="2"/>
                <w:sz w:val="28"/>
                <w:szCs w:val="28"/>
                <w:shd w:val="clear" w:color="auto" w:fill="auto"/>
                <w:lang w:val="en-US" w:eastAsia="zh-CN" w:bidi="ar-SA"/>
              </w:rPr>
              <w:t>郭  杰</w:t>
            </w:r>
          </w:p>
        </w:tc>
        <w:tc>
          <w:tcPr>
            <w:tcW w:w="3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sz w:val="28"/>
                <w:szCs w:val="28"/>
                <w:shd w:val="clear" w:color="auto" w:fill="auto"/>
                <w:lang w:val="en-US" w:eastAsia="zh-CN"/>
              </w:rPr>
              <w:t>农业农村局副局长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kern w:val="2"/>
                <w:sz w:val="28"/>
                <w:szCs w:val="28"/>
                <w:shd w:val="clear" w:color="auto" w:fill="auto"/>
                <w:lang w:val="en-US" w:eastAsia="zh-CN" w:bidi="ar-SA"/>
              </w:rPr>
              <w:t>18095524635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shd w:val="clear" w:color="auto" w:fill="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sectPr>
          <w:headerReference r:id="rId9" w:type="default"/>
          <w:footerReference r:id="rId11" w:type="default"/>
          <w:headerReference r:id="rId10" w:type="even"/>
          <w:footerReference r:id="rId12" w:type="even"/>
          <w:pgSz w:w="16838" w:h="11906" w:orient="landscape"/>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附件3 </w:t>
      </w:r>
    </w:p>
    <w:tbl>
      <w:tblPr>
        <w:tblStyle w:val="7"/>
        <w:tblpPr w:leftFromText="180" w:rightFromText="180" w:vertAnchor="text" w:horzAnchor="page" w:tblpXSpec="center" w:tblpY="110"/>
        <w:tblOverlap w:val="never"/>
        <w:tblW w:w="9665" w:type="dxa"/>
        <w:jc w:val="center"/>
        <w:tblLayout w:type="fixed"/>
        <w:tblCellMar>
          <w:top w:w="15" w:type="dxa"/>
          <w:left w:w="15" w:type="dxa"/>
          <w:bottom w:w="15" w:type="dxa"/>
          <w:right w:w="15" w:type="dxa"/>
        </w:tblCellMar>
      </w:tblPr>
      <w:tblGrid>
        <w:gridCol w:w="910"/>
        <w:gridCol w:w="1961"/>
        <w:gridCol w:w="1897"/>
        <w:gridCol w:w="1740"/>
        <w:gridCol w:w="1335"/>
        <w:gridCol w:w="1822"/>
      </w:tblGrid>
      <w:tr>
        <w:tblPrEx>
          <w:tblCellMar>
            <w:top w:w="15" w:type="dxa"/>
            <w:left w:w="15" w:type="dxa"/>
            <w:bottom w:w="15" w:type="dxa"/>
            <w:right w:w="15" w:type="dxa"/>
          </w:tblCellMar>
        </w:tblPrEx>
        <w:trPr>
          <w:trHeight w:val="1697" w:hRule="exact"/>
          <w:jc w:val="center"/>
        </w:trPr>
        <w:tc>
          <w:tcPr>
            <w:tcW w:w="9665"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宁夏贺兰东麓葡萄酒产业园区管委会防汛抗旱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值班安排表</w:t>
            </w:r>
          </w:p>
        </w:tc>
      </w:tr>
      <w:tr>
        <w:tblPrEx>
          <w:tblCellMar>
            <w:top w:w="15" w:type="dxa"/>
            <w:left w:w="15" w:type="dxa"/>
            <w:bottom w:w="15" w:type="dxa"/>
            <w:right w:w="15" w:type="dxa"/>
          </w:tblCellMar>
        </w:tblPrEx>
        <w:trPr>
          <w:trHeight w:val="624" w:hRule="atLeast"/>
          <w:jc w:val="center"/>
        </w:trPr>
        <w:tc>
          <w:tcPr>
            <w:tcW w:w="28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值班安排</w:t>
            </w:r>
          </w:p>
        </w:tc>
        <w:tc>
          <w:tcPr>
            <w:tcW w:w="18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值班处室</w:t>
            </w:r>
          </w:p>
        </w:tc>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负责人及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值班电话</w:t>
            </w:r>
          </w:p>
        </w:tc>
        <w:tc>
          <w:tcPr>
            <w:tcW w:w="18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备  注</w:t>
            </w:r>
          </w:p>
        </w:tc>
      </w:tr>
      <w:tr>
        <w:tblPrEx>
          <w:tblCellMar>
            <w:top w:w="15" w:type="dxa"/>
            <w:left w:w="15" w:type="dxa"/>
            <w:bottom w:w="15" w:type="dxa"/>
            <w:right w:w="15" w:type="dxa"/>
          </w:tblCellMar>
        </w:tblPrEx>
        <w:trPr>
          <w:trHeight w:val="624"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月份</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日期</w:t>
            </w:r>
          </w:p>
        </w:tc>
        <w:tc>
          <w:tcPr>
            <w:tcW w:w="1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8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r>
      <w:tr>
        <w:tblPrEx>
          <w:tblCellMar>
            <w:top w:w="15" w:type="dxa"/>
            <w:left w:w="15" w:type="dxa"/>
            <w:bottom w:w="15" w:type="dxa"/>
            <w:right w:w="15" w:type="dxa"/>
          </w:tblCellMar>
        </w:tblPrEx>
        <w:trPr>
          <w:trHeight w:val="737" w:hRule="exac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月</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20日—26日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规划财务处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冯彦彪  13709580802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6366633</w:t>
            </w:r>
          </w:p>
        </w:tc>
        <w:tc>
          <w:tcPr>
            <w:tcW w:w="18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值班人员由各处室具体安排，各处室做好人员防汛值班安排，报规划财务处。每天值班具体到人，值班人员必须要保持24小时通讯畅通。节假日期间按照管委会节假日值班安排执行。</w:t>
            </w: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27日—6月2日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综合处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李万成  17809519519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6366612</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r>
      <w:tr>
        <w:tblPrEx>
          <w:tblCellMar>
            <w:top w:w="15" w:type="dxa"/>
            <w:left w:w="15" w:type="dxa"/>
            <w:bottom w:w="15" w:type="dxa"/>
            <w:right w:w="15" w:type="dxa"/>
          </w:tblCellMar>
        </w:tblPrEx>
        <w:trPr>
          <w:trHeight w:val="737" w:hRule="exac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月</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6月3日—9日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产业发展处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饶海涛  13519291155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6366663</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10日—16日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市场营销处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刘辛彧  18909550066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6366632</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17日—23日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技术服务处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穆海彬  17795028752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6366623</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24日—30日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（人事处）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侯晶晶  13639590878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6366676</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月</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7月1日—7日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规划财务处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冯彦彪  13709580802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6366633</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8日—14日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综合处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李万成  17809519519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6366612</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15日—21日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产业发展处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饶海涛  13519291155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6366663</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22日—28日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市场营销处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刘辛彧  18909550066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6366632</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29日—8月4日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技术服务处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穆海彬  17795028752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6366623</w:t>
            </w:r>
          </w:p>
        </w:tc>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624" w:hRule="exact"/>
          <w:jc w:val="center"/>
        </w:trPr>
        <w:tc>
          <w:tcPr>
            <w:tcW w:w="28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值班安排</w:t>
            </w:r>
          </w:p>
        </w:tc>
        <w:tc>
          <w:tcPr>
            <w:tcW w:w="18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值班处室</w:t>
            </w:r>
          </w:p>
        </w:tc>
        <w:tc>
          <w:tcPr>
            <w:tcW w:w="17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负责人及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联系电话</w:t>
            </w:r>
          </w:p>
        </w:tc>
        <w:tc>
          <w:tcPr>
            <w:tcW w:w="13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值班电话</w:t>
            </w:r>
          </w:p>
        </w:tc>
        <w:tc>
          <w:tcPr>
            <w:tcW w:w="18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8"/>
                <w:szCs w:val="28"/>
                <w:lang w:val="en-US" w:eastAsia="zh-CN"/>
              </w:rPr>
              <w:t>备  注</w:t>
            </w:r>
          </w:p>
        </w:tc>
      </w:tr>
      <w:tr>
        <w:tblPrEx>
          <w:tblCellMar>
            <w:top w:w="15" w:type="dxa"/>
            <w:left w:w="15" w:type="dxa"/>
            <w:bottom w:w="15" w:type="dxa"/>
            <w:right w:w="15" w:type="dxa"/>
          </w:tblCellMar>
        </w:tblPrEx>
        <w:trPr>
          <w:trHeight w:val="624"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月份</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日期</w:t>
            </w:r>
          </w:p>
        </w:tc>
        <w:tc>
          <w:tcPr>
            <w:tcW w:w="18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7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3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p>
        </w:tc>
        <w:tc>
          <w:tcPr>
            <w:tcW w:w="18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月</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8月5日—11日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（人事处）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侯晶晶  13639590878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6366676</w:t>
            </w:r>
          </w:p>
        </w:tc>
        <w:tc>
          <w:tcPr>
            <w:tcW w:w="18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8"/>
                <w:szCs w:val="28"/>
                <w:lang w:val="en-US" w:eastAsia="zh-CN"/>
              </w:rPr>
              <w:t>值班人员由各处室具体安排，各处室做好人员防汛值班安排，报规划财务处。每天值班具体到人，值班人员必须要保持24小时通讯畅通。节假日期间按照管委会节假日值班安排执行。</w:t>
            </w: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12日—18日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规划财务处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冯彦彪  13709580802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6366633</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19日—25日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综合处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李万成  17809519519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6366612</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26日—9月1日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产业发展处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饶海涛  13519291155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6366663</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月</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9月2日—8日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市场营销处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刘辛彧  18909550066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6366632</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9日—15日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技术服务处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穆海彬  17795028752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6366623</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16日—22日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（人事处）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侯晶晶  13639590878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6366676</w:t>
            </w:r>
          </w:p>
        </w:tc>
        <w:tc>
          <w:tcPr>
            <w:tcW w:w="1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r>
        <w:tblPrEx>
          <w:tblCellMar>
            <w:top w:w="15" w:type="dxa"/>
            <w:left w:w="15" w:type="dxa"/>
            <w:bottom w:w="15" w:type="dxa"/>
            <w:right w:w="15" w:type="dxa"/>
          </w:tblCellMar>
        </w:tblPrEx>
        <w:trPr>
          <w:trHeight w:val="737" w:hRule="exact"/>
          <w:jc w:val="center"/>
        </w:trPr>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8"/>
                <w:szCs w:val="28"/>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23日—30日</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规划财务处</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冯彦彪  13709580802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6366633</w:t>
            </w:r>
          </w:p>
        </w:tc>
        <w:tc>
          <w:tcPr>
            <w:tcW w:w="18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仿宋_GB2312" w:cs="Times New Roman"/>
                <w:color w:val="auto"/>
                <w:sz w:val="24"/>
                <w:szCs w:val="24"/>
                <w:lang w:val="en-US" w:eastAsia="zh-CN"/>
              </w:rPr>
            </w:pPr>
          </w:p>
        </w:tc>
      </w:tr>
    </w:tbl>
    <w:p>
      <w:pPr>
        <w:pStyle w:val="4"/>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color w:val="auto"/>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tbl>
      <w:tblPr>
        <w:tblStyle w:val="8"/>
        <w:tblpPr w:leftFromText="180" w:rightFromText="180" w:vertAnchor="text" w:horzAnchor="page" w:tblpX="1310" w:tblpY="1645"/>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日印发</w:t>
            </w:r>
          </w:p>
        </w:tc>
      </w:tr>
    </w:tbl>
    <w:p>
      <w:pPr>
        <w:rPr>
          <w:rFonts w:hint="default"/>
          <w:lang w:val="en-US" w:eastAsia="zh-CN"/>
        </w:rPr>
      </w:pPr>
    </w:p>
    <w:sectPr>
      <w:footerReference r:id="rId14" w:type="default"/>
      <w:headerReference r:id="rId13" w:type="even"/>
      <w:footerReference r:id="rId15"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25500" cy="279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2550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65pt;mso-position-horizontal:outside;mso-position-horizontal-relative:margin;z-index:251660288;mso-width-relative:page;mso-height-relative:page;" filled="f" stroked="f" coordsize="21600,21600" o:gfxdata="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0azo9IAAAAEAQAADwAAAAAAAAABACAAAAAiAAAAZHJzL2Rvd25yZXYueG1s&#10;UEsBAhQAFAAAAAgAh07iQMhZ1/I3AgAAYQQAAA4AAAAAAAAAAQAgAAAAIQEAAGRycy9lMm9Eb2Mu&#10;eG1sUEsFBgAAAAAGAAYAWQEAAMo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68985" cy="3460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68985"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25pt;width:60.55pt;mso-position-horizontal:outside;mso-position-horizontal-relative:margin;z-index:251661312;mso-width-relative:page;mso-height-relative:page;" filled="f" stroked="f" coordsize="21600,21600" o:gfxdata="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3fdDtMAAAAEAQAADwAAAAAAAAABACAAAAAiAAAAZHJzL2Rvd25yZXYu&#10;eG1sUEsBAhQAFAAAAAgAh07iQDQTGnA5AgAAYwQAAA4AAAAAAAAAAQAgAAAAIgEAAGRycy9lMm9E&#10;b2MueG1sUEsFBgAAAAAGAAYAWQEAAM0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31545" cy="3365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3154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5pt;width:73.35pt;mso-position-horizontal:outside;mso-position-horizontal-relative:margin;z-index:251662336;mso-width-relative:page;mso-height-relative:page;" filled="f" stroked="f" coordsize="21600,21600" o:gfxdata="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siIvjTAAAABAEAAA8AAAAAAAAAAQAgAAAAIgAAAGRycy9kb3ducmV2Lnht&#10;bFBLAQIUABQAAAAIAIdO4kDyagEoNwIAAGMEAAAOAAAAAAAAAAEAIAAAACIBAABkcnMvZTJvRG9j&#10;LnhtbFBLBQYAAAAABgAGAFkBAADLBQAAA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750570" cy="3168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50570"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95pt;width:59.1pt;mso-position-horizontal:outside;mso-position-horizontal-relative:margin;z-index:251663360;mso-width-relative:page;mso-height-relative:page;" filled="f" stroked="f" coordsize="21600,21600" o:gfxdata="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sRnd0wAAAAQBAAAPAAAAAAAAAAEAIAAAACIAAABkcnMvZG93bnJldi54&#10;bWxQSwECFAAUAAAACACHTuJA0WLqQjgCAABjBAAADgAAAAAAAAABACAAAAAiAQAAZHJzL2Uyb0Rv&#10;Yy54bWxQSwUGAAAAAAYABgBZAQAAzAUAAAAA&#10;">
              <v:fill on="f" focussize="0,0"/>
              <v:stroke on="f" weight="0.5pt"/>
              <v:imagedata o:title=""/>
              <o:lock v:ext="edit" aspectratio="f"/>
              <v:textbox inset="0mm,0mm,0mm,0mm">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posOffset>-553720</wp:posOffset>
              </wp:positionH>
              <wp:positionV relativeFrom="paragraph">
                <wp:posOffset>165735</wp:posOffset>
              </wp:positionV>
              <wp:extent cx="875030" cy="297815"/>
              <wp:effectExtent l="288925" t="0" r="0" b="0"/>
              <wp:wrapNone/>
              <wp:docPr id="13" name="文本框 13"/>
              <wp:cNvGraphicFramePr/>
              <a:graphic xmlns:a="http://schemas.openxmlformats.org/drawingml/2006/main">
                <a:graphicData uri="http://schemas.microsoft.com/office/word/2010/wordprocessingShape">
                  <wps:wsp>
                    <wps:cNvSpPr txBox="1"/>
                    <wps:spPr>
                      <a:xfrm rot="5400000">
                        <a:off x="0" y="0"/>
                        <a:ext cx="87503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6pt;margin-top:13.05pt;height:23.45pt;width:68.9pt;mso-position-horizontal-relative:margin;rotation:5898240f;z-index:251664384;mso-width-relative:page;mso-height-relative:page;" filled="f" stroked="f" coordsize="21600,21600" o:gfxdata="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hu1bdgAAAAIAQAADwAAAAAAAAABACAAAAAiAAAA&#10;ZHJzL2Rvd25yZXYueG1sUEsBAhQAFAAAAAgAh07iQAildOJAAgAAcQQAAA4AAAAAAAAAAQAgAAAA&#10;JwEAAGRycy9lMm9Eb2MueG1sUEsFBgAAAAAGAAYAWQEAANk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854710" cy="3556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5471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67.3pt;mso-position-horizontal:outside;mso-position-horizontal-relative:margin;z-index:251667456;mso-width-relative:page;mso-height-relative:page;" filled="f" stroked="f" coordsize="21600,21600" o:gfxdata="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SGilM1AAAAAQBAAAPAAAAAAAAAAEAIAAAACIAAABkcnMvZG93bnJldi54&#10;bWxQSwECFAAUAAAACACHTuJAwdbCPjcCAABjBAAADgAAAAAAAAABACAAAAAjAQAAZHJzL2Uyb0Rv&#10;Yy54bWxQSwUGAAAAAAYABgBZAQAAzAU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posOffset>-604520</wp:posOffset>
              </wp:positionH>
              <wp:positionV relativeFrom="paragraph">
                <wp:posOffset>-537845</wp:posOffset>
              </wp:positionV>
              <wp:extent cx="788670" cy="460375"/>
              <wp:effectExtent l="164465" t="0" r="0" b="0"/>
              <wp:wrapNone/>
              <wp:docPr id="14" name="文本框 14"/>
              <wp:cNvGraphicFramePr/>
              <a:graphic xmlns:a="http://schemas.openxmlformats.org/drawingml/2006/main">
                <a:graphicData uri="http://schemas.microsoft.com/office/word/2010/wordprocessingShape">
                  <wps:wsp>
                    <wps:cNvSpPr txBox="1"/>
                    <wps:spPr>
                      <a:xfrm rot="5400000">
                        <a:off x="0" y="0"/>
                        <a:ext cx="788670" cy="460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6pt;margin-top:-42.35pt;height:36.25pt;width:62.1pt;mso-position-horizontal-relative:margin;rotation:5898240f;z-index:251665408;mso-width-relative:page;mso-height-relative:page;" filled="f" stroked="f" coordsize="21600,21600" o:gfxdata="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ynVLDZAAAACgEAAA8AAAAAAAAAAQAgAAAAIgAA&#10;AGRycy9kb3ducmV2LnhtbFBLAQIUABQAAAAIAIdO4kAvC/XwQAIAAHEEAAAOAAAAAAAAAAEAIAAA&#10;ACgBAABkcnMvZTJvRG9jLnhtbFBLBQYAAAAABgAGAFkBAADaBQAAAAA=&#10;">
              <v:fill on="f" focussize="0,0"/>
              <v:stroke on="f" weight="0.5pt"/>
              <v:imagedata o:title=""/>
              <o:lock v:ext="edit" aspectratio="f"/>
              <v:textbox inset="0mm,0mm,0mm,0mm">
                <w:txbxContent>
                  <w:p>
                    <w:pPr>
                      <w:pStyle w:val="4"/>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mY2OGU5ODY0MWY4Zjc2M2MzZmExNmJiZjkxMGQifQ=="/>
  </w:docVars>
  <w:rsids>
    <w:rsidRoot w:val="7DF253CE"/>
    <w:rsid w:val="01191861"/>
    <w:rsid w:val="06557D13"/>
    <w:rsid w:val="087A1EFB"/>
    <w:rsid w:val="0EDEE881"/>
    <w:rsid w:val="11D57790"/>
    <w:rsid w:val="124F437B"/>
    <w:rsid w:val="142E5DA0"/>
    <w:rsid w:val="1B312C71"/>
    <w:rsid w:val="1FF9CB69"/>
    <w:rsid w:val="25DB2205"/>
    <w:rsid w:val="26FC08B4"/>
    <w:rsid w:val="2C5529BC"/>
    <w:rsid w:val="2CB0359A"/>
    <w:rsid w:val="2DA6229C"/>
    <w:rsid w:val="2F5D0597"/>
    <w:rsid w:val="31A11AA2"/>
    <w:rsid w:val="31DF3293"/>
    <w:rsid w:val="323F60A1"/>
    <w:rsid w:val="355C33BC"/>
    <w:rsid w:val="36FE21AB"/>
    <w:rsid w:val="37533181"/>
    <w:rsid w:val="3777ADBD"/>
    <w:rsid w:val="37FF495B"/>
    <w:rsid w:val="385A3E0A"/>
    <w:rsid w:val="390037A2"/>
    <w:rsid w:val="3ACFDE99"/>
    <w:rsid w:val="3B7F87AC"/>
    <w:rsid w:val="3DFF58F1"/>
    <w:rsid w:val="3F9D57F7"/>
    <w:rsid w:val="3FAA4F27"/>
    <w:rsid w:val="3FFF7A6F"/>
    <w:rsid w:val="4BFDBE67"/>
    <w:rsid w:val="4F76B25E"/>
    <w:rsid w:val="4FBBE215"/>
    <w:rsid w:val="53494EE1"/>
    <w:rsid w:val="564269B3"/>
    <w:rsid w:val="5A598CD1"/>
    <w:rsid w:val="5ACFF84D"/>
    <w:rsid w:val="5BFF6354"/>
    <w:rsid w:val="5BFFD174"/>
    <w:rsid w:val="5CEF373A"/>
    <w:rsid w:val="5DBF4557"/>
    <w:rsid w:val="5FD9EC30"/>
    <w:rsid w:val="601F1623"/>
    <w:rsid w:val="62ED05AC"/>
    <w:rsid w:val="64FC4986"/>
    <w:rsid w:val="66EFF1BD"/>
    <w:rsid w:val="675D2580"/>
    <w:rsid w:val="67B6750B"/>
    <w:rsid w:val="6B5F89E4"/>
    <w:rsid w:val="6C97E087"/>
    <w:rsid w:val="6D7E1188"/>
    <w:rsid w:val="6FE7D1ED"/>
    <w:rsid w:val="6FEE487E"/>
    <w:rsid w:val="6FFEB96B"/>
    <w:rsid w:val="73F232C1"/>
    <w:rsid w:val="745F85F1"/>
    <w:rsid w:val="753DB28D"/>
    <w:rsid w:val="75A34D1F"/>
    <w:rsid w:val="76977DCB"/>
    <w:rsid w:val="76BF8CE2"/>
    <w:rsid w:val="76F7BB80"/>
    <w:rsid w:val="776F6896"/>
    <w:rsid w:val="77778454"/>
    <w:rsid w:val="77F4BD5A"/>
    <w:rsid w:val="77FED5A3"/>
    <w:rsid w:val="79DF3DE0"/>
    <w:rsid w:val="79FFB101"/>
    <w:rsid w:val="7ABF3D3E"/>
    <w:rsid w:val="7BDC22D4"/>
    <w:rsid w:val="7BFFF28B"/>
    <w:rsid w:val="7DC9BC91"/>
    <w:rsid w:val="7DF253CE"/>
    <w:rsid w:val="7DFD74C7"/>
    <w:rsid w:val="7DFE2FA0"/>
    <w:rsid w:val="7DFFB37F"/>
    <w:rsid w:val="7EDC1644"/>
    <w:rsid w:val="7F1FFF4A"/>
    <w:rsid w:val="7F363542"/>
    <w:rsid w:val="7F7F764C"/>
    <w:rsid w:val="7FBFD899"/>
    <w:rsid w:val="7FEF271F"/>
    <w:rsid w:val="7FF7A1A2"/>
    <w:rsid w:val="7FFD2365"/>
    <w:rsid w:val="8CFB881A"/>
    <w:rsid w:val="8EBB2414"/>
    <w:rsid w:val="9AEEA8EA"/>
    <w:rsid w:val="9FFA6E58"/>
    <w:rsid w:val="ABFB165A"/>
    <w:rsid w:val="AD7FA920"/>
    <w:rsid w:val="AF6F22B8"/>
    <w:rsid w:val="B3EF8673"/>
    <w:rsid w:val="BBE63716"/>
    <w:rsid w:val="BDE93F9D"/>
    <w:rsid w:val="BDFFEF76"/>
    <w:rsid w:val="BF7F2FAF"/>
    <w:rsid w:val="BFDE2C5B"/>
    <w:rsid w:val="BFDFB06B"/>
    <w:rsid w:val="BFFD774A"/>
    <w:rsid w:val="BFFFCB66"/>
    <w:rsid w:val="D59BA4AE"/>
    <w:rsid w:val="D7B9782B"/>
    <w:rsid w:val="DBF3B00C"/>
    <w:rsid w:val="DEFB572D"/>
    <w:rsid w:val="DF7371A3"/>
    <w:rsid w:val="DFBB611D"/>
    <w:rsid w:val="DFCBA4FC"/>
    <w:rsid w:val="DFE6F3A4"/>
    <w:rsid w:val="DFFDCC7D"/>
    <w:rsid w:val="E9FE8833"/>
    <w:rsid w:val="EBDF3D65"/>
    <w:rsid w:val="ED5C8732"/>
    <w:rsid w:val="EF7F3D91"/>
    <w:rsid w:val="EFDF86B1"/>
    <w:rsid w:val="F2D6FDE8"/>
    <w:rsid w:val="F39FC101"/>
    <w:rsid w:val="F5D671D0"/>
    <w:rsid w:val="F67E889F"/>
    <w:rsid w:val="F777E042"/>
    <w:rsid w:val="F7BF3C66"/>
    <w:rsid w:val="F957336D"/>
    <w:rsid w:val="FB55E05E"/>
    <w:rsid w:val="FB7FA8EA"/>
    <w:rsid w:val="FBFF9DED"/>
    <w:rsid w:val="FC3F4945"/>
    <w:rsid w:val="FD4EF957"/>
    <w:rsid w:val="FDFFDCFD"/>
    <w:rsid w:val="FEF2CB03"/>
    <w:rsid w:val="FF5C9AD7"/>
    <w:rsid w:val="FF661F03"/>
    <w:rsid w:val="FF7EBEB9"/>
    <w:rsid w:val="FFEB0C9F"/>
    <w:rsid w:val="FFFA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rPr>
  </w:style>
  <w:style w:type="paragraph" w:styleId="4">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eastAsia" w:ascii="宋体" w:hAnsi="宋体" w:eastAsia="宋体" w:cs="宋体"/>
      <w:color w:val="000000"/>
      <w:sz w:val="22"/>
      <w:szCs w:val="22"/>
      <w:u w:val="none"/>
    </w:rPr>
  </w:style>
  <w:style w:type="character" w:customStyle="1" w:styleId="11">
    <w:name w:val="font21"/>
    <w:basedOn w:val="9"/>
    <w:autoRedefine/>
    <w:qFormat/>
    <w:uiPriority w:val="0"/>
    <w:rPr>
      <w:rFonts w:hint="default" w:ascii="Times New Roman" w:hAnsi="Times New Roman" w:cs="Times New Roman"/>
      <w:color w:val="000000"/>
      <w:sz w:val="22"/>
      <w:szCs w:val="22"/>
      <w:u w:val="none"/>
    </w:rPr>
  </w:style>
  <w:style w:type="paragraph" w:customStyle="1" w:styleId="12">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6081</Words>
  <Characters>6694</Characters>
  <Lines>0</Lines>
  <Paragraphs>0</Paragraphs>
  <TotalTime>0</TotalTime>
  <ScaleCrop>false</ScaleCrop>
  <LinksUpToDate>false</LinksUpToDate>
  <CharactersWithSpaces>6927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2022-06-13T01:42:00Z</dcterms:created>
  <dc:creator>瑞鹏</dc:creator>
  <cp:lastModifiedBy>麻美子</cp:lastModifiedBy>
  <cp:lastPrinted>2024-05-17T03:41:10Z</cp:lastPrinted>
  <dcterms:modified xsi:type="dcterms:W3CDTF">2024-05-17T03:41:54Z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911BC8D42F6043AE9DBA20F87D80766B_13</vt:lpwstr>
  </property>
</Properties>
</file>