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eastAsia="方正小标宋简体" w:cs="Times New Roman"/>
          <w:color w:val="FF0000"/>
          <w:w w:val="100"/>
          <w:sz w:val="52"/>
          <w:szCs w:val="52"/>
        </w:rPr>
      </w:pPr>
      <w:r>
        <w:rPr>
          <w:rFonts w:hint="default" w:ascii="Times New Roman" w:hAnsi="Times New Roman" w:eastAsia="方正小标宋简体" w:cs="Times New Roman"/>
          <w:color w:val="FF0000"/>
          <w:w w:val="100"/>
          <w:sz w:val="52"/>
          <w:szCs w:val="52"/>
        </w:rPr>
        <w:t>中国共产党宁夏回族自治区贺兰山东麓葡萄酒行业委员会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cs="Times New Roman"/>
          <w:w w:val="100"/>
          <w:sz w:val="94"/>
          <w:szCs w:val="94"/>
        </w:rPr>
        <mc:AlternateContent>
          <mc:Choice Requires="wpg">
            <w:drawing>
              <wp:anchor distT="0" distB="0" distL="114300" distR="114300" simplePos="0" relativeHeight="251660288" behindDoc="0" locked="0" layoutInCell="1" allowOverlap="1">
                <wp:simplePos x="0" y="0"/>
                <wp:positionH relativeFrom="column">
                  <wp:posOffset>38100</wp:posOffset>
                </wp:positionH>
                <wp:positionV relativeFrom="paragraph">
                  <wp:posOffset>40005</wp:posOffset>
                </wp:positionV>
                <wp:extent cx="5561965" cy="43815"/>
                <wp:effectExtent l="0" t="0" r="0" b="0"/>
                <wp:wrapNone/>
                <wp:docPr id="3" name="组合 17"/>
                <wp:cNvGraphicFramePr/>
                <a:graphic xmlns:a="http://schemas.openxmlformats.org/drawingml/2006/main">
                  <a:graphicData uri="http://schemas.microsoft.com/office/word/2010/wordprocessingGroup">
                    <wpg:wgp>
                      <wpg:cNvGrpSpPr/>
                      <wpg:grpSpPr>
                        <a:xfrm>
                          <a:off x="0" y="0"/>
                          <a:ext cx="5561965" cy="43815"/>
                          <a:chOff x="0" y="0"/>
                          <a:chExt cx="8759" cy="69"/>
                        </a:xfrm>
                        <a:effectLst/>
                      </wpg:grpSpPr>
                      <wps:wsp>
                        <wps:cNvPr id="1" name="直线 12"/>
                        <wps:cNvCnPr/>
                        <wps:spPr>
                          <a:xfrm>
                            <a:off x="3" y="0"/>
                            <a:ext cx="8756" cy="1"/>
                          </a:xfrm>
                          <a:prstGeom prst="line">
                            <a:avLst/>
                          </a:prstGeom>
                          <a:ln w="25400" cap="flat" cmpd="sng">
                            <a:solidFill>
                              <a:srgbClr val="FF0000"/>
                            </a:solidFill>
                            <a:prstDash val="solid"/>
                            <a:headEnd type="none" w="med" len="med"/>
                            <a:tailEnd type="none" w="med" len="med"/>
                          </a:ln>
                          <a:effectLst/>
                        </wps:spPr>
                        <wps:bodyPr upright="1"/>
                      </wps:wsp>
                      <wps:wsp>
                        <wps:cNvPr id="4" name="直线 12"/>
                        <wps:cNvCnPr/>
                        <wps:spPr>
                          <a:xfrm>
                            <a:off x="0" y="69"/>
                            <a:ext cx="8756" cy="1"/>
                          </a:xfrm>
                          <a:prstGeom prst="line">
                            <a:avLst/>
                          </a:prstGeom>
                          <a:ln w="9525" cap="flat" cmpd="sng">
                            <a:solidFill>
                              <a:srgbClr val="FF0000"/>
                            </a:solidFill>
                            <a:prstDash val="solid"/>
                            <a:headEnd type="none" w="med" len="med"/>
                            <a:tailEnd type="none" w="med" len="med"/>
                          </a:ln>
                          <a:effectLst/>
                        </wps:spPr>
                        <wps:bodyPr upright="1"/>
                      </wps:wsp>
                    </wpg:wgp>
                  </a:graphicData>
                </a:graphic>
              </wp:anchor>
            </w:drawing>
          </mc:Choice>
          <mc:Fallback>
            <w:pict>
              <v:group id="组合 17" o:spid="_x0000_s1026" o:spt="203" style="position:absolute;left:0pt;margin-left:3pt;margin-top:3.15pt;height:3.45pt;width:437.95pt;z-index:251660288;mso-width-relative:page;mso-height-relative:page;" coordsize="8759,69" o:gfxdata="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C6xto9cAAAAGAQAADwAAAAAAAAABACAAAAAiAAAA&#10;ZHJzL2Rvd25yZXYueG1sUEsBAhQAFAAAAAgAh07iQDmX7M56AgAAKAcAAA4AAAAAAAAAAQAgAAAA&#10;JgEAAGRycy9lMm9Eb2MueG1sUEsFBgAAAAAGAAYAWQEAABIGAAAAAA==&#10;">
                <o:lock v:ext="edit" aspectratio="f"/>
                <v:line id="直线 12"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直线 12" o:spid="_x0000_s1026" o:spt="20" style="position:absolute;left:0;top:69;height:1;width:8756;" filled="f" stroked="t" coordsize="21600,21600" o:gfxdata="UEsDBAoAAAAAAIdO4kAAAAAAAAAAAAAAAAAEAAAAZHJzL1BLAwQUAAAACACHTuJAL2ipHLwAAADa&#10;AAAADwAAAGRycy9kb3ducmV2LnhtbEWPQWvCQBSE74X+h+UVvNXdSAk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9oqRy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关于组织开展</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缅怀革命先烈</w:t>
      </w:r>
      <w:r>
        <w:rPr>
          <w:rFonts w:hint="eastAsia"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传承红色基因</w:t>
      </w:r>
      <w:r>
        <w:rPr>
          <w:rFonts w:hint="eastAsia"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主题党日活动</w:t>
      </w:r>
      <w:r>
        <w:rPr>
          <w:rFonts w:hint="default"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各酒庄（企业）党支部：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为持续深入开展党史学习教育，传承革命先烈顽强拼搏，无私奉献的优良传统，引导葡萄酒行业党员自觉锤炼党性修养，践行初心使命，葡萄酒行业党委决定组织开展“缅怀革命先烈</w:t>
      </w:r>
      <w:r>
        <w:rPr>
          <w:rFonts w:hint="default" w:ascii="Times New Roman" w:hAnsi="Times New Roman" w:eastAsia="微软雅黑" w:cs="Times New Roman"/>
          <w:kern w:val="0"/>
          <w:sz w:val="32"/>
          <w:szCs w:val="32"/>
          <w:lang w:val="en-US" w:eastAsia="zh-CN"/>
        </w:rPr>
        <w:t>·</w:t>
      </w:r>
      <w:r>
        <w:rPr>
          <w:rFonts w:hint="default" w:ascii="Times New Roman" w:hAnsi="Times New Roman" w:eastAsia="仿宋_GB2312" w:cs="Times New Roman"/>
          <w:kern w:val="0"/>
          <w:sz w:val="32"/>
          <w:szCs w:val="32"/>
        </w:rPr>
        <w:t xml:space="preserve">传承红色基因”主题党日活动。现将有关事项通知如下：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一、活动主题</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缅怀革命英烈</w:t>
      </w:r>
      <w:r>
        <w:rPr>
          <w:rFonts w:hint="default" w:ascii="Times New Roman" w:hAnsi="Times New Roman" w:eastAsia="微软雅黑" w:cs="Times New Roman"/>
          <w:kern w:val="0"/>
          <w:sz w:val="32"/>
          <w:szCs w:val="32"/>
          <w:lang w:val="en-US" w:eastAsia="zh-CN"/>
        </w:rPr>
        <w:t>·</w:t>
      </w:r>
      <w:r>
        <w:rPr>
          <w:rFonts w:hint="default" w:ascii="Times New Roman" w:hAnsi="Times New Roman" w:eastAsia="仿宋_GB2312" w:cs="Times New Roman"/>
          <w:kern w:val="0"/>
          <w:sz w:val="32"/>
          <w:szCs w:val="32"/>
        </w:rPr>
        <w:t>传承红色基因</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二、时间地点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2022年4月2日（星期六）14:00，银川市八里桥革命公墓。</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三、参加人员</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各酒庄（企业）党支部书记。</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四、活动内容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仿宋_GB2312" w:cs="Times New Roman"/>
          <w:bCs/>
          <w:sz w:val="32"/>
          <w:szCs w:val="32"/>
        </w:rPr>
      </w:pPr>
      <w:r>
        <w:rPr>
          <w:rFonts w:hint="default" w:ascii="Times New Roman" w:hAnsi="Times New Roman" w:eastAsia="仿宋_GB2312" w:cs="Times New Roman"/>
          <w:bCs/>
          <w:kern w:val="0"/>
          <w:sz w:val="32"/>
          <w:szCs w:val="32"/>
        </w:rPr>
        <w:t>（一）</w:t>
      </w:r>
      <w:r>
        <w:rPr>
          <w:rFonts w:hint="default" w:ascii="Times New Roman" w:hAnsi="Times New Roman" w:eastAsia="仿宋_GB2312" w:cs="Times New Roman"/>
          <w:bCs/>
          <w:sz w:val="32"/>
          <w:szCs w:val="32"/>
        </w:rPr>
        <w:t>向烈士纪念碑敬献花篮；</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sz w:val="32"/>
          <w:szCs w:val="32"/>
        </w:rPr>
        <w:t>（二）</w:t>
      </w:r>
      <w:r>
        <w:rPr>
          <w:rFonts w:hint="default" w:ascii="Times New Roman" w:hAnsi="Times New Roman" w:eastAsia="仿宋_GB2312" w:cs="Times New Roman"/>
          <w:sz w:val="32"/>
          <w:szCs w:val="32"/>
        </w:rPr>
        <w:t>全体党员向烈士纪念碑敬献鲜花；</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sz w:val="32"/>
          <w:szCs w:val="32"/>
        </w:rPr>
        <w:t>（三）瞻仰烈士纪念碑，</w:t>
      </w:r>
      <w:r>
        <w:rPr>
          <w:rFonts w:hint="default" w:ascii="Times New Roman" w:hAnsi="Times New Roman" w:eastAsia="仿宋_GB2312" w:cs="Times New Roman"/>
          <w:bCs/>
          <w:kern w:val="0"/>
          <w:sz w:val="32"/>
          <w:szCs w:val="32"/>
        </w:rPr>
        <w:t>参观烈士纪念厅；</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Cs/>
          <w:kern w:val="0"/>
          <w:sz w:val="32"/>
          <w:szCs w:val="32"/>
        </w:rPr>
        <w:t>（四）共同发出倡议。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baseline"/>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五、活动要求</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bCs/>
          <w:kern w:val="0"/>
          <w:sz w:val="32"/>
          <w:szCs w:val="32"/>
        </w:rPr>
        <w:t>（一）请</w:t>
      </w:r>
      <w:r>
        <w:rPr>
          <w:rFonts w:hint="default" w:ascii="Times New Roman" w:hAnsi="Times New Roman" w:eastAsia="仿宋_GB2312" w:cs="Times New Roman"/>
          <w:sz w:val="32"/>
          <w:szCs w:val="32"/>
        </w:rPr>
        <w:t>各酒庄（企业）党支部书记于4月2日13:50前在管委会机关大院乘车集中前往活动地点，党员佩戴党徽。如有工作需要不能参加者，需提前履行请假手续。</w:t>
      </w:r>
    </w:p>
    <w:p>
      <w:pPr>
        <w:keepNext w:val="0"/>
        <w:keepLines w:val="0"/>
        <w:pageBreakBefore w:val="0"/>
        <w:kinsoku/>
        <w:wordWrap/>
        <w:overflowPunct/>
        <w:topLinePunct w:val="0"/>
        <w:autoSpaceDE/>
        <w:autoSpaceDN/>
        <w:bidi w:val="0"/>
        <w:adjustRightInd/>
        <w:snapToGrid/>
        <w:spacing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sz w:val="32"/>
          <w:szCs w:val="32"/>
        </w:rPr>
        <w:t>根据疫情防控要求，请所有人员全程佩戴口罩，提前准备好健康融合码及行程码。本人及共同居住的家属如有14天内区外出差旅居史或发烧等身体不适症状或健康融合码被赋黄码者，必须如实报告。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textAlignment w:val="baseline"/>
        <w:rPr>
          <w:rFonts w:hint="default" w:ascii="Times New Roman"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3200" w:firstLineChars="1000"/>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中共宁夏贺兰山东麓葡萄酒行业委员会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rPr>
        <w:t>2022年3月29日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 xml:space="preserve">此件公开发布 </w:t>
      </w:r>
      <w:r>
        <w:rPr>
          <w:rFonts w:hint="default" w:ascii="Times New Roman" w:hAnsi="Times New Roman" w:eastAsia="仿宋_GB2312" w:cs="Times New Roman"/>
          <w:kern w:val="0"/>
          <w:sz w:val="32"/>
          <w:szCs w:val="32"/>
        </w:rPr>
        <w:t>联系人：刘永兴 15509689677）</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baseline"/>
        <w:rPr>
          <w:rFonts w:hint="default" w:ascii="Times New Roman" w:hAnsi="Times New Roman"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sz w:val="32"/>
          <w:szCs w:val="32"/>
          <w:lang w:eastAsia="zh-CN"/>
        </w:rPr>
      </w:pPr>
    </w:p>
    <w:sectPr>
      <w:footerReference r:id="rId3" w:type="default"/>
      <w:footerReference r:id="rId4" w:type="even"/>
      <w:pgSz w:w="11906" w:h="16838"/>
      <w:pgMar w:top="2098" w:right="1474" w:bottom="1984" w:left="1588"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D40"/>
    <w:rsid w:val="00032D40"/>
    <w:rsid w:val="00266427"/>
    <w:rsid w:val="002A36A6"/>
    <w:rsid w:val="002D1B52"/>
    <w:rsid w:val="002E621F"/>
    <w:rsid w:val="003748B2"/>
    <w:rsid w:val="00440830"/>
    <w:rsid w:val="005650E3"/>
    <w:rsid w:val="005F22B0"/>
    <w:rsid w:val="00621213"/>
    <w:rsid w:val="006621DF"/>
    <w:rsid w:val="00790929"/>
    <w:rsid w:val="0079355D"/>
    <w:rsid w:val="007B1E15"/>
    <w:rsid w:val="00886371"/>
    <w:rsid w:val="008C2A5F"/>
    <w:rsid w:val="008E45A2"/>
    <w:rsid w:val="00BE7E93"/>
    <w:rsid w:val="00C42758"/>
    <w:rsid w:val="00C71C06"/>
    <w:rsid w:val="00DC1251"/>
    <w:rsid w:val="00E72D01"/>
    <w:rsid w:val="00FF1B7A"/>
    <w:rsid w:val="09D066F8"/>
    <w:rsid w:val="1A4E741B"/>
    <w:rsid w:val="1CC170E4"/>
    <w:rsid w:val="2C1E3494"/>
    <w:rsid w:val="3E5A27FB"/>
    <w:rsid w:val="4B4F74E0"/>
    <w:rsid w:val="4DAA6B18"/>
    <w:rsid w:val="4EBD3760"/>
    <w:rsid w:val="53B65DEB"/>
    <w:rsid w:val="57142042"/>
    <w:rsid w:val="63092F2F"/>
    <w:rsid w:val="66A93CC7"/>
    <w:rsid w:val="698A30D3"/>
    <w:rsid w:val="6B2500FF"/>
    <w:rsid w:val="761A7FC6"/>
    <w:rsid w:val="798861F6"/>
    <w:rsid w:val="7D064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0"/>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rFonts w:ascii="Calibri" w:hAnsi="Calibri" w:eastAsia="宋体" w:cs="Times New Roman"/>
      <w:kern w:val="0"/>
      <w:sz w:val="18"/>
      <w:szCs w:val="18"/>
    </w:rPr>
  </w:style>
  <w:style w:type="character" w:customStyle="1" w:styleId="9">
    <w:name w:val="页脚 Char"/>
    <w:basedOn w:val="6"/>
    <w:link w:val="2"/>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513</Words>
  <Characters>539</Characters>
  <Lines>3</Lines>
  <Paragraphs>1</Paragraphs>
  <TotalTime>1</TotalTime>
  <ScaleCrop>false</ScaleCrop>
  <LinksUpToDate>false</LinksUpToDate>
  <CharactersWithSpaces>565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2018-11-21T08:58:00Z</dcterms:created>
  <dc:creator>lenovo</dc:creator>
  <cp:lastModifiedBy>summy</cp:lastModifiedBy>
  <cp:lastPrinted>2018-12-06T10:19:00Z</cp:lastPrinted>
  <dcterms:modified xsi:type="dcterms:W3CDTF">2022-03-30T03:26:23Z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008C940A4D2642E8BC16E2C6CFC3FC59</vt:lpwstr>
  </property>
</Properties>
</file>