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54984">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14:paraId="4A805195">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14:paraId="4AB3B401">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48213EB8">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154FE8D2">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2" name="直接箭头连接符 2"/>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aFau2BY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8iB9UAAAAJAQAADwAAAAAA&#10;AAABACAAAAAiAAAAZHJzL2Rvd25yZXYueG1sUEsBAhQAFAAAAAgAh07iQGhWrtgWAgAAEgQAAA4A&#10;AAAAAAAAAQAgAAAAJAEAAGRycy9lMm9Eb2MueG1sUEsFBgAAAAAGAAYAWQEAAKwFAAAAAA==&#10;">
                <v:fill on="f" focussize="0,0"/>
                <v:stroke weight="1.64992125984252pt" color="#FF0000" joinstyle="round"/>
                <v:imagedata o:title=""/>
                <o:lock v:ext="edit" aspectratio="f"/>
              </v:shape>
            </w:pict>
          </mc:Fallback>
        </mc:AlternateContent>
      </w:r>
    </w:p>
    <w:p w14:paraId="7C5AB8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34</w:t>
      </w:r>
      <w:r>
        <w:rPr>
          <w:rFonts w:hint="default" w:ascii="Times New Roman" w:hAnsi="Times New Roman" w:eastAsia="仿宋_GB2312" w:cs="Times New Roman"/>
          <w:sz w:val="32"/>
          <w:szCs w:val="32"/>
        </w:rPr>
        <w:t>号</w:t>
      </w:r>
    </w:p>
    <w:p w14:paraId="490D21E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lang w:val="en-US" w:eastAsia="zh-CN"/>
        </w:rPr>
      </w:pPr>
    </w:p>
    <w:p w14:paraId="0E83B80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color w:val="auto"/>
          <w:sz w:val="32"/>
          <w:szCs w:val="32"/>
          <w:lang w:val="en-US" w:eastAsia="zh-CN"/>
        </w:rPr>
      </w:pPr>
    </w:p>
    <w:p w14:paraId="359A0204">
      <w:pPr>
        <w:keepNext w:val="0"/>
        <w:keepLines w:val="0"/>
        <w:pageBreakBefore w:val="0"/>
        <w:widowControl w:val="0"/>
        <w:kinsoku/>
        <w:wordWrap/>
        <w:overflowPunct/>
        <w:topLinePunct w:val="0"/>
        <w:autoSpaceDE/>
        <w:autoSpaceDN/>
        <w:bidi w:val="0"/>
        <w:adjustRightInd/>
        <w:snapToGrid/>
        <w:spacing w:line="560" w:lineRule="exact"/>
        <w:ind w:left="0" w:right="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rPr>
        <w:t>宁夏贺兰山东麓葡萄酒产业园区管委会</w:t>
      </w:r>
    </w:p>
    <w:p w14:paraId="59801889">
      <w:pPr>
        <w:keepNext w:val="0"/>
        <w:keepLines w:val="0"/>
        <w:pageBreakBefore w:val="0"/>
        <w:widowControl w:val="0"/>
        <w:kinsoku/>
        <w:wordWrap/>
        <w:overflowPunct/>
        <w:topLinePunct w:val="0"/>
        <w:autoSpaceDE/>
        <w:autoSpaceDN/>
        <w:bidi w:val="0"/>
        <w:adjustRightInd/>
        <w:snapToGrid/>
        <w:spacing w:line="560" w:lineRule="exact"/>
        <w:ind w:left="0" w:right="0"/>
        <w:jc w:val="center"/>
        <w:rPr>
          <w:rFonts w:hint="default" w:ascii="Times New Roman" w:hAnsi="Times New Roman" w:eastAsia="方正小标宋简体" w:cs="Times New Roman"/>
          <w:spacing w:val="0"/>
          <w:sz w:val="44"/>
          <w:szCs w:val="44"/>
          <w:lang w:eastAsia="zh-CN"/>
        </w:rPr>
      </w:pPr>
      <w:r>
        <w:rPr>
          <w:rFonts w:hint="default" w:ascii="Times New Roman" w:hAnsi="Times New Roman" w:eastAsia="方正小标宋简体" w:cs="Times New Roman"/>
          <w:spacing w:val="0"/>
          <w:sz w:val="44"/>
          <w:szCs w:val="44"/>
        </w:rPr>
        <w:t>关于自治区政协十</w:t>
      </w:r>
      <w:r>
        <w:rPr>
          <w:rFonts w:hint="default" w:ascii="Times New Roman" w:hAnsi="Times New Roman" w:eastAsia="方正小标宋简体" w:cs="Times New Roman"/>
          <w:spacing w:val="0"/>
          <w:sz w:val="44"/>
          <w:szCs w:val="44"/>
          <w:lang w:eastAsia="zh-CN"/>
        </w:rPr>
        <w:t>二</w:t>
      </w:r>
      <w:r>
        <w:rPr>
          <w:rFonts w:hint="default" w:ascii="Times New Roman" w:hAnsi="Times New Roman" w:eastAsia="方正小标宋简体" w:cs="Times New Roman"/>
          <w:spacing w:val="0"/>
          <w:sz w:val="44"/>
          <w:szCs w:val="44"/>
        </w:rPr>
        <w:t>届</w:t>
      </w:r>
      <w:r>
        <w:rPr>
          <w:rFonts w:hint="default" w:ascii="Times New Roman" w:hAnsi="Times New Roman" w:eastAsia="方正小标宋简体" w:cs="Times New Roman"/>
          <w:spacing w:val="0"/>
          <w:sz w:val="44"/>
          <w:szCs w:val="44"/>
          <w:lang w:eastAsia="zh-CN"/>
        </w:rPr>
        <w:t>二</w:t>
      </w:r>
      <w:r>
        <w:rPr>
          <w:rFonts w:hint="default" w:ascii="Times New Roman" w:hAnsi="Times New Roman" w:eastAsia="方正小标宋简体" w:cs="Times New Roman"/>
          <w:spacing w:val="0"/>
          <w:sz w:val="44"/>
          <w:szCs w:val="44"/>
        </w:rPr>
        <w:t>次会议第</w:t>
      </w:r>
      <w:r>
        <w:rPr>
          <w:rFonts w:hint="default" w:ascii="Times New Roman" w:hAnsi="Times New Roman" w:eastAsia="方正小标宋简体" w:cs="Times New Roman"/>
          <w:spacing w:val="0"/>
          <w:sz w:val="44"/>
          <w:szCs w:val="44"/>
          <w:lang w:val="en-US" w:eastAsia="zh-CN"/>
        </w:rPr>
        <w:t>96</w:t>
      </w:r>
      <w:r>
        <w:rPr>
          <w:rFonts w:hint="default" w:ascii="Times New Roman" w:hAnsi="Times New Roman" w:eastAsia="方正小标宋简体" w:cs="Times New Roman"/>
          <w:spacing w:val="0"/>
          <w:sz w:val="44"/>
          <w:szCs w:val="44"/>
        </w:rPr>
        <w:t>号提案</w:t>
      </w:r>
    </w:p>
    <w:p w14:paraId="39D7F3DC">
      <w:pPr>
        <w:keepNext w:val="0"/>
        <w:keepLines w:val="0"/>
        <w:pageBreakBefore w:val="0"/>
        <w:widowControl w:val="0"/>
        <w:kinsoku/>
        <w:wordWrap/>
        <w:overflowPunct/>
        <w:topLinePunct w:val="0"/>
        <w:autoSpaceDE/>
        <w:autoSpaceDN/>
        <w:bidi w:val="0"/>
        <w:adjustRightInd/>
        <w:snapToGrid/>
        <w:spacing w:line="560" w:lineRule="exact"/>
        <w:ind w:left="0" w:right="0"/>
        <w:jc w:val="center"/>
        <w:rPr>
          <w:rFonts w:hint="default" w:ascii="Times New Roman" w:hAnsi="Times New Roman" w:eastAsia="方正小标宋简体" w:cs="Times New Roman"/>
          <w:spacing w:val="0"/>
          <w:sz w:val="44"/>
          <w:szCs w:val="44"/>
        </w:rPr>
      </w:pPr>
      <w:r>
        <w:rPr>
          <w:rFonts w:hint="default" w:ascii="Times New Roman" w:hAnsi="Times New Roman" w:eastAsia="方正小标宋简体" w:cs="Times New Roman"/>
          <w:spacing w:val="0"/>
          <w:sz w:val="44"/>
          <w:szCs w:val="44"/>
          <w:lang w:eastAsia="zh-CN"/>
        </w:rPr>
        <w:t>协办意见</w:t>
      </w:r>
      <w:r>
        <w:rPr>
          <w:rFonts w:hint="default" w:ascii="Times New Roman" w:hAnsi="Times New Roman" w:eastAsia="方正小标宋简体" w:cs="Times New Roman"/>
          <w:spacing w:val="0"/>
          <w:sz w:val="44"/>
          <w:szCs w:val="44"/>
        </w:rPr>
        <w:t>的函</w:t>
      </w:r>
    </w:p>
    <w:p w14:paraId="045C1DDF">
      <w:pPr>
        <w:keepNext w:val="0"/>
        <w:keepLines w:val="0"/>
        <w:pageBreakBefore w:val="0"/>
        <w:widowControl w:val="0"/>
        <w:kinsoku/>
        <w:wordWrap/>
        <w:overflowPunct/>
        <w:topLinePunct w:val="0"/>
        <w:autoSpaceDE/>
        <w:autoSpaceDN/>
        <w:bidi w:val="0"/>
        <w:adjustRightInd/>
        <w:snapToGrid/>
        <w:spacing w:line="560" w:lineRule="exact"/>
        <w:ind w:left="0" w:right="0"/>
        <w:jc w:val="center"/>
        <w:rPr>
          <w:rFonts w:hint="default" w:ascii="Times New Roman" w:hAnsi="Times New Roman" w:eastAsia="仿宋_GB2312" w:cs="Times New Roman"/>
          <w:spacing w:val="0"/>
          <w:sz w:val="32"/>
          <w:szCs w:val="32"/>
        </w:rPr>
      </w:pPr>
    </w:p>
    <w:p w14:paraId="24822AA0">
      <w:pPr>
        <w:keepNext w:val="0"/>
        <w:keepLines w:val="0"/>
        <w:pageBreakBefore w:val="0"/>
        <w:widowControl w:val="0"/>
        <w:kinsoku/>
        <w:wordWrap/>
        <w:overflowPunct/>
        <w:topLinePunct w:val="0"/>
        <w:autoSpaceDE/>
        <w:autoSpaceDN/>
        <w:bidi w:val="0"/>
        <w:adjustRightInd/>
        <w:snapToGrid/>
        <w:spacing w:line="560" w:lineRule="exact"/>
        <w:ind w:left="0" w:right="0" w:firstLine="49"/>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lang w:eastAsia="zh-CN"/>
        </w:rPr>
        <w:t>自治区发展改革委：</w:t>
      </w:r>
    </w:p>
    <w:p w14:paraId="5320A211">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现就自治区政协港澳台侨和外事委员会提出</w:t>
      </w:r>
      <w:r>
        <w:rPr>
          <w:rFonts w:hint="default" w:ascii="Times New Roman" w:hAnsi="Times New Roman" w:eastAsia="仿宋_GB2312" w:cs="Times New Roman"/>
          <w:spacing w:val="0"/>
          <w:sz w:val="32"/>
          <w:szCs w:val="32"/>
        </w:rPr>
        <w:t>的《关于融入“一带一路”推进我区高水平扩大开放的提案》</w:t>
      </w:r>
      <w:r>
        <w:rPr>
          <w:rFonts w:hint="default" w:ascii="Times New Roman" w:hAnsi="Times New Roman" w:eastAsia="仿宋_GB2312" w:cs="Times New Roman"/>
          <w:spacing w:val="0"/>
          <w:sz w:val="32"/>
          <w:szCs w:val="32"/>
          <w:lang w:eastAsia="zh-CN"/>
        </w:rPr>
        <w:t>，提出如下协办意见：</w:t>
      </w:r>
    </w:p>
    <w:p w14:paraId="1D44167C">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napToGrid/>
          <w:color w:val="auto"/>
          <w:kern w:val="2"/>
          <w:sz w:val="32"/>
          <w:szCs w:val="32"/>
          <w:lang w:val="en-US" w:eastAsia="zh-CN"/>
        </w:rPr>
      </w:pPr>
      <w:r>
        <w:rPr>
          <w:rFonts w:hint="default" w:ascii="Times New Roman" w:hAnsi="Times New Roman" w:eastAsia="仿宋_GB2312" w:cs="Times New Roman"/>
          <w:snapToGrid/>
          <w:kern w:val="2"/>
          <w:sz w:val="32"/>
          <w:szCs w:val="32"/>
          <w:lang w:eastAsia="zh-CN"/>
        </w:rPr>
        <w:t>宁夏贺兰山东麓是业界公认的世界上最适合种植酿酒葡萄和生产高端葡萄酒的黄金地带之一。多年来，历届自治区党委和政府立足贺兰山东麓区位优势和资源禀赋，大力推进葡萄酒产业发展，引进了先进的种植和酿造技术，吸引了大量的国内外投资，布局建设了</w:t>
      </w:r>
      <w:r>
        <w:rPr>
          <w:rFonts w:hint="default" w:ascii="Times New Roman" w:hAnsi="Times New Roman" w:eastAsia="仿宋_GB2312" w:cs="Times New Roman"/>
          <w:snapToGrid/>
          <w:color w:val="auto"/>
          <w:kern w:val="2"/>
          <w:sz w:val="32"/>
          <w:szCs w:val="32"/>
          <w:lang w:eastAsia="zh-CN"/>
        </w:rPr>
        <w:t>一批各具特色的现代化酒庄，形成了比较完善的政策体系，开展了日益广泛的国际合作，走出了一条具有宁夏特色的葡萄酒产业、旅游、文化融合发展之路，得到了业界和消费者的广泛认可。</w:t>
      </w:r>
      <w:r>
        <w:rPr>
          <w:rFonts w:hint="default" w:ascii="Times New Roman" w:hAnsi="Times New Roman" w:eastAsia="仿宋_GB2312" w:cs="Times New Roman"/>
          <w:snapToGrid/>
          <w:color w:val="auto"/>
          <w:kern w:val="2"/>
          <w:sz w:val="32"/>
          <w:szCs w:val="32"/>
          <w:lang w:val="en-US" w:eastAsia="zh-CN"/>
        </w:rPr>
        <w:t>国家葡萄及葡萄酒产业开放发展综合试验区、中国（宁夏）国际葡萄酒文化旅游博览会两个“国字号”平台落户宁夏，标志着宁夏葡萄酒产业发展进入国家战略，开启产业发展新纪元。</w:t>
      </w:r>
      <w:r>
        <w:rPr>
          <w:rFonts w:hint="default" w:ascii="Times New Roman" w:hAnsi="Times New Roman" w:eastAsia="仿宋_GB2312" w:cs="Times New Roman"/>
          <w:smallCaps/>
          <w:color w:val="auto"/>
          <w:spacing w:val="0"/>
          <w:kern w:val="2"/>
          <w:sz w:val="32"/>
          <w:szCs w:val="32"/>
          <w:u w:val="none"/>
          <w:lang w:val="en-US" w:eastAsia="zh-CN"/>
        </w:rPr>
        <w:t>全区酿酒葡萄种植</w:t>
      </w:r>
      <w:r>
        <w:rPr>
          <w:rFonts w:hint="default" w:ascii="Times New Roman" w:hAnsi="Times New Roman" w:eastAsia="仿宋_GB2312" w:cs="Times New Roman"/>
          <w:b w:val="0"/>
          <w:bCs/>
          <w:smallCaps w:val="0"/>
          <w:color w:val="auto"/>
          <w:spacing w:val="0"/>
          <w:kern w:val="2"/>
          <w:sz w:val="32"/>
          <w:szCs w:val="32"/>
          <w:u w:val="none"/>
          <w:lang w:val="en-US" w:eastAsia="zh-CN" w:bidi="ar-SA"/>
        </w:rPr>
        <w:t>和开发</w:t>
      </w:r>
      <w:r>
        <w:rPr>
          <w:rFonts w:hint="default" w:ascii="Times New Roman" w:hAnsi="Times New Roman" w:eastAsia="仿宋_GB2312" w:cs="Times New Roman"/>
          <w:smallCaps/>
          <w:color w:val="auto"/>
          <w:spacing w:val="0"/>
          <w:kern w:val="2"/>
          <w:sz w:val="32"/>
          <w:szCs w:val="32"/>
          <w:u w:val="none"/>
          <w:lang w:val="en-US" w:eastAsia="zh-CN"/>
        </w:rPr>
        <w:t>面积60.2万亩，</w:t>
      </w:r>
      <w:r>
        <w:rPr>
          <w:rFonts w:hint="default" w:ascii="Times New Roman" w:hAnsi="Times New Roman" w:eastAsia="仿宋_GB2312" w:cs="Times New Roman"/>
          <w:b w:val="0"/>
          <w:bCs/>
          <w:smallCaps w:val="0"/>
          <w:color w:val="auto"/>
          <w:spacing w:val="0"/>
          <w:kern w:val="2"/>
          <w:sz w:val="32"/>
          <w:szCs w:val="32"/>
          <w:u w:val="none"/>
          <w:lang w:val="en-US" w:eastAsia="zh-CN" w:bidi="ar-SA"/>
        </w:rPr>
        <w:t>占全国种植面积近40%左右，</w:t>
      </w:r>
      <w:r>
        <w:rPr>
          <w:rFonts w:hint="default" w:ascii="Times New Roman" w:hAnsi="Times New Roman" w:eastAsia="仿宋_GB2312" w:cs="Times New Roman"/>
          <w:smallCaps/>
          <w:color w:val="auto"/>
          <w:spacing w:val="0"/>
          <w:kern w:val="2"/>
          <w:sz w:val="32"/>
          <w:szCs w:val="32"/>
          <w:u w:val="none"/>
          <w:lang w:val="en-US" w:eastAsia="zh-CN"/>
        </w:rPr>
        <w:t>是我国最大的酿酒葡萄集中连片产区。现有酒庄和种植企业实体253家（</w:t>
      </w:r>
      <w:r>
        <w:rPr>
          <w:rFonts w:hint="default" w:ascii="Times New Roman" w:hAnsi="Times New Roman" w:eastAsia="楷体_GB2312" w:cs="Times New Roman"/>
          <w:smallCaps/>
          <w:color w:val="auto"/>
          <w:spacing w:val="0"/>
          <w:kern w:val="2"/>
          <w:sz w:val="32"/>
          <w:szCs w:val="32"/>
          <w:u w:val="none"/>
          <w:lang w:val="en-US" w:eastAsia="zh-CN"/>
        </w:rPr>
        <w:t>其中已建成酒庄128家</w:t>
      </w:r>
      <w:r>
        <w:rPr>
          <w:rFonts w:hint="default" w:ascii="Times New Roman" w:hAnsi="Times New Roman" w:eastAsia="仿宋_GB2312" w:cs="Times New Roman"/>
          <w:smallCaps/>
          <w:color w:val="auto"/>
          <w:spacing w:val="0"/>
          <w:kern w:val="2"/>
          <w:sz w:val="32"/>
          <w:szCs w:val="32"/>
          <w:u w:val="none"/>
          <w:lang w:val="en-US" w:eastAsia="zh-CN"/>
        </w:rPr>
        <w:t>），生产葡萄酒1.4亿瓶，</w:t>
      </w:r>
      <w:r>
        <w:rPr>
          <w:rFonts w:hint="default" w:ascii="Times New Roman" w:hAnsi="Times New Roman" w:eastAsia="仿宋_GB2312" w:cs="Times New Roman"/>
          <w:smallCaps w:val="0"/>
          <w:color w:val="auto"/>
          <w:spacing w:val="0"/>
          <w:kern w:val="2"/>
          <w:sz w:val="32"/>
          <w:szCs w:val="32"/>
          <w:u w:val="none"/>
          <w:lang w:val="en-US" w:eastAsia="zh-CN"/>
        </w:rPr>
        <w:t>占国产酒庄酒酿造总量的近50%</w:t>
      </w:r>
      <w:r>
        <w:rPr>
          <w:rFonts w:hint="default" w:ascii="Times New Roman" w:hAnsi="Times New Roman" w:eastAsia="仿宋_GB2312" w:cs="Times New Roman"/>
          <w:smallCaps/>
          <w:color w:val="auto"/>
          <w:spacing w:val="0"/>
          <w:kern w:val="2"/>
          <w:sz w:val="32"/>
          <w:szCs w:val="32"/>
          <w:u w:val="none"/>
          <w:lang w:val="en-US" w:eastAsia="zh-CN"/>
        </w:rPr>
        <w:t>，</w:t>
      </w:r>
      <w:r>
        <w:rPr>
          <w:rFonts w:hint="default" w:ascii="Times New Roman" w:hAnsi="Times New Roman" w:eastAsia="仿宋_GB2312" w:cs="Times New Roman"/>
          <w:smallCaps w:val="0"/>
          <w:color w:val="auto"/>
          <w:spacing w:val="0"/>
          <w:kern w:val="2"/>
          <w:sz w:val="32"/>
          <w:szCs w:val="32"/>
          <w:u w:val="none"/>
          <w:lang w:val="en-US" w:eastAsia="zh-CN"/>
        </w:rPr>
        <w:t>居全国酒庄酒产量第一位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产区葡萄酒远销40多个国家和地区，成为宁夏对话世界、世界认识宁夏的“紫色名片”。2023年全区葡萄酒经银川海关出口量90.53千升，同比增长59.39%；出口额967.78万元，同比增长99.17%</w:t>
      </w:r>
      <w:r>
        <w:rPr>
          <w:rFonts w:hint="default" w:ascii="Times New Roman" w:hAnsi="Times New Roman" w:eastAsia="仿宋_GB2312" w:cs="Times New Roman"/>
          <w:color w:val="auto"/>
          <w:sz w:val="32"/>
          <w:szCs w:val="32"/>
          <w:lang w:eastAsia="zh-CN"/>
        </w:rPr>
        <w:t>。</w:t>
      </w:r>
    </w:p>
    <w:p w14:paraId="16ACF56D">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bCs/>
          <w:sz w:val="32"/>
          <w:szCs w:val="32"/>
          <w:lang w:val="en-US" w:eastAsia="zh-CN"/>
        </w:rPr>
        <w:t>一是</w:t>
      </w:r>
      <w:r>
        <w:rPr>
          <w:rFonts w:hint="default" w:ascii="Times New Roman" w:hAnsi="Times New Roman" w:eastAsia="楷体_GB2312" w:cs="Times New Roman"/>
          <w:b/>
          <w:bCs/>
          <w:sz w:val="32"/>
          <w:szCs w:val="32"/>
          <w:lang w:eastAsia="zh-CN"/>
        </w:rPr>
        <w:t>高水平举办中国（宁夏）国际葡萄酒文化旅游博览会。</w:t>
      </w:r>
      <w:r>
        <w:rPr>
          <w:rFonts w:hint="default" w:ascii="Times New Roman" w:hAnsi="Times New Roman" w:eastAsia="仿宋_GB2312" w:cs="Times New Roman"/>
          <w:b w:val="0"/>
          <w:bCs w:val="0"/>
          <w:sz w:val="32"/>
          <w:szCs w:val="32"/>
          <w:lang w:eastAsia="zh-CN"/>
        </w:rPr>
        <w:t>在成功举办九届贺兰山东麓国际葡萄酒博览会的基础上，2021年起成功举办了</w:t>
      </w:r>
      <w:r>
        <w:rPr>
          <w:rFonts w:hint="default"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eastAsia="zh-CN"/>
        </w:rPr>
        <w:t>届中国（宁夏）国际葡萄酒文化旅游博览会，成为全国首个国家级葡萄酒文化旅游综合性展会。</w:t>
      </w:r>
      <w:r>
        <w:rPr>
          <w:rFonts w:hint="default" w:ascii="Times New Roman" w:hAnsi="Times New Roman" w:eastAsia="仿宋_GB2312" w:cs="Times New Roman"/>
          <w:b w:val="0"/>
          <w:bCs w:val="0"/>
          <w:color w:val="auto"/>
          <w:sz w:val="32"/>
          <w:szCs w:val="32"/>
        </w:rPr>
        <w:t>2023年6月9日</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10日在银川成功举办国际葡萄与葡萄酒产业大会、第三届中国（宁夏）国际葡萄酒文化旅游博览会</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sz w:val="32"/>
          <w:szCs w:val="32"/>
        </w:rPr>
        <w:t>42个全球葡萄酒主要产区国家和国际葡萄与葡萄酒及相关组织派代表团参会，摩尔多瓦副总理鲍里亚和7国部长级嘉宾、29国驻华使节出席大会并致辞，德国、法国、意大利等18个国家和地区75家世界知名酒庄、龙头酒企、权威酒咖参会参展，国外展区超过1/3、各项主</w:t>
      </w:r>
      <w:r>
        <w:rPr>
          <w:rFonts w:hint="eastAsia" w:ascii="Times New Roman" w:hAnsi="Times New Roman" w:eastAsia="仿宋_GB2312" w:cs="Times New Roman"/>
          <w:b w:val="0"/>
          <w:bCs w:val="0"/>
          <w:sz w:val="32"/>
          <w:szCs w:val="32"/>
          <w:lang w:eastAsia="zh-CN"/>
        </w:rPr>
        <w:t>题</w:t>
      </w:r>
      <w:bookmarkStart w:id="0" w:name="_GoBack"/>
      <w:bookmarkEnd w:id="0"/>
      <w:r>
        <w:rPr>
          <w:rFonts w:hint="default" w:ascii="Times New Roman" w:hAnsi="Times New Roman" w:eastAsia="仿宋_GB2312" w:cs="Times New Roman"/>
          <w:b w:val="0"/>
          <w:bCs w:val="0"/>
          <w:sz w:val="32"/>
          <w:szCs w:val="32"/>
        </w:rPr>
        <w:t>活动外宾超过1/3、演讲致辞外宾超过一半、签约项目协议外资超过1/3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是</w:t>
      </w:r>
      <w:r>
        <w:rPr>
          <w:rFonts w:hint="default" w:ascii="Times New Roman" w:hAnsi="Times New Roman" w:eastAsia="仿宋_GB2312" w:cs="Times New Roman"/>
          <w:b w:val="0"/>
          <w:bCs w:val="0"/>
          <w:sz w:val="32"/>
          <w:szCs w:val="32"/>
        </w:rPr>
        <w:t>宁夏历史上外宾规模最大、参与范围最广、参与程度最深的一次国际性盛会。</w:t>
      </w:r>
      <w:r>
        <w:rPr>
          <w:rFonts w:hint="default" w:ascii="Times New Roman" w:hAnsi="Times New Roman" w:eastAsia="仿宋_GB2312" w:cs="Times New Roman"/>
          <w:b w:val="0"/>
          <w:bCs w:val="0"/>
          <w:color w:val="auto"/>
          <w:sz w:val="32"/>
          <w:szCs w:val="32"/>
          <w:lang w:eastAsia="zh-CN"/>
        </w:rPr>
        <w:t>梁言顺书记批示给予高度肯定。</w:t>
      </w:r>
      <w:r>
        <w:rPr>
          <w:rFonts w:hint="default" w:ascii="Times New Roman" w:hAnsi="Times New Roman" w:eastAsia="仿宋_GB2312" w:cs="Times New Roman"/>
          <w:b w:val="0"/>
          <w:bCs w:val="0"/>
          <w:color w:val="auto"/>
          <w:sz w:val="32"/>
          <w:szCs w:val="32"/>
          <w:lang w:val="en-US" w:eastAsia="zh-CN"/>
        </w:rPr>
        <w:t>2024年</w:t>
      </w:r>
      <w:r>
        <w:rPr>
          <w:rFonts w:hint="default" w:ascii="Times New Roman" w:hAnsi="Times New Roman" w:eastAsia="仿宋_GB2312" w:cs="Times New Roman"/>
          <w:b w:val="0"/>
          <w:bCs w:val="0"/>
          <w:color w:val="auto"/>
          <w:sz w:val="32"/>
          <w:szCs w:val="32"/>
          <w:lang w:eastAsia="zh-CN"/>
        </w:rPr>
        <w:t>第四届中国（宁夏）国际葡萄酒文化旅游博览会秉持“国际性、专业性、市场性、参与性、协同性、安全性”的筹备原则，凸显“省级主办、市县协同、市场为主、突出实效”的新变化，届时将邀请国际葡萄与葡萄酒相关组织、有关国家驻华使节、国内外葡萄酒产区代表</w:t>
      </w:r>
      <w:r>
        <w:rPr>
          <w:rFonts w:hint="default" w:ascii="Times New Roman" w:hAnsi="Times New Roman" w:eastAsia="仿宋_GB2312" w:cs="Times New Roman"/>
          <w:b w:val="0"/>
          <w:bCs w:val="0"/>
          <w:color w:val="auto"/>
          <w:sz w:val="32"/>
          <w:szCs w:val="32"/>
          <w:lang w:val="en-US" w:eastAsia="zh-CN"/>
        </w:rPr>
        <w:t>等嘉宾</w:t>
      </w:r>
      <w:r>
        <w:rPr>
          <w:rFonts w:hint="default" w:ascii="Times New Roman" w:hAnsi="Times New Roman" w:eastAsia="仿宋_GB2312" w:cs="Times New Roman"/>
          <w:b w:val="0"/>
          <w:bCs w:val="0"/>
          <w:color w:val="auto"/>
          <w:sz w:val="32"/>
          <w:szCs w:val="32"/>
          <w:lang w:eastAsia="zh-CN"/>
        </w:rPr>
        <w:t>出席，</w:t>
      </w:r>
      <w:r>
        <w:rPr>
          <w:rFonts w:hint="default" w:ascii="Times New Roman" w:hAnsi="Times New Roman" w:eastAsia="仿宋_GB2312" w:cs="Times New Roman"/>
          <w:b w:val="0"/>
          <w:bCs w:val="0"/>
          <w:color w:val="auto"/>
          <w:sz w:val="32"/>
          <w:szCs w:val="32"/>
          <w:lang w:val="en-US" w:eastAsia="zh-CN"/>
        </w:rPr>
        <w:t>目前正在紧张有序筹备中。</w:t>
      </w:r>
    </w:p>
    <w:p w14:paraId="3BCDE2D8">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二是强化宣传推介不断提升国际影响力。</w:t>
      </w:r>
      <w:r>
        <w:rPr>
          <w:rFonts w:hint="default" w:ascii="Times New Roman" w:hAnsi="Times New Roman" w:eastAsia="仿宋_GB2312" w:cs="Times New Roman"/>
          <w:color w:val="auto"/>
          <w:sz w:val="32"/>
          <w:szCs w:val="32"/>
          <w:u w:val="none" w:color="auto"/>
          <w:lang w:val="en-US" w:eastAsia="zh-CN"/>
        </w:rPr>
        <w:t>积极配合农业农村部推动中国加入国际葡萄与葡萄酒组织（OIV），对标梳理OIV的相关技术标准和行业法规。3月份，自治区副主席王立同志率团出访法国、比利时，在推动中国加入OIV、建设中法葡萄酒文化博物馆、与法国波尔多相互组团参加双方的重要活动、承办2025年第三十二届比利时布鲁塞尔国际葡萄酒大奖赛等方面达成共识。近日OIV总干事约翰·巴克致函王立副主席，邀请银川市加入OIV国际葡萄与葡萄酒城市联盟，并拟出席第四届中国（宁夏）国际葡萄酒文化旅游博览会。</w:t>
      </w:r>
      <w:r>
        <w:rPr>
          <w:rFonts w:hint="default" w:ascii="Times New Roman" w:hAnsi="Times New Roman" w:eastAsia="仿宋_GB2312" w:cs="Times New Roman"/>
          <w:b w:val="0"/>
          <w:bCs w:val="0"/>
          <w:color w:val="auto"/>
          <w:kern w:val="2"/>
          <w:sz w:val="32"/>
          <w:szCs w:val="32"/>
          <w:lang w:val="en-US" w:eastAsia="zh-CN" w:bidi="ar-SA"/>
        </w:rPr>
        <w:t>先后组织参加</w:t>
      </w:r>
      <w:r>
        <w:rPr>
          <w:rFonts w:hint="default" w:ascii="Times New Roman" w:hAnsi="Times New Roman" w:eastAsia="仿宋_GB2312" w:cs="Times New Roman"/>
          <w:color w:val="auto"/>
          <w:sz w:val="32"/>
          <w:szCs w:val="32"/>
          <w:lang w:val="en-US" w:eastAsia="zh-CN"/>
        </w:rPr>
        <w:t>中东欧博览会、</w:t>
      </w:r>
      <w:r>
        <w:rPr>
          <w:rFonts w:hint="default" w:ascii="Times New Roman" w:hAnsi="Times New Roman" w:eastAsia="仿宋_GB2312" w:cs="Times New Roman"/>
          <w:b w:val="0"/>
          <w:bCs w:val="0"/>
          <w:color w:val="auto"/>
          <w:kern w:val="2"/>
          <w:sz w:val="32"/>
          <w:szCs w:val="32"/>
          <w:lang w:val="en-US" w:eastAsia="zh-CN" w:bidi="ar-SA"/>
        </w:rPr>
        <w:t>德国杜塞尔多夫葡萄酒与烈酒展览会、</w:t>
      </w:r>
      <w:r>
        <w:rPr>
          <w:rFonts w:hint="default" w:ascii="Times New Roman" w:hAnsi="Times New Roman" w:eastAsia="仿宋_GB2312" w:cs="Times New Roman"/>
          <w:color w:val="auto"/>
          <w:sz w:val="32"/>
          <w:szCs w:val="32"/>
          <w:lang w:val="en-US" w:eastAsia="zh-CN"/>
        </w:rPr>
        <w:t>意大利第二届慢酒博览会、日本东京国际食品与饮料展览会并专题推介</w:t>
      </w:r>
      <w:r>
        <w:rPr>
          <w:rFonts w:hint="default" w:ascii="Times New Roman" w:hAnsi="Times New Roman" w:eastAsia="仿宋_GB2312" w:cs="Times New Roman"/>
          <w:b w:val="0"/>
          <w:bCs w:val="0"/>
          <w:color w:val="auto"/>
          <w:kern w:val="2"/>
          <w:sz w:val="32"/>
          <w:szCs w:val="32"/>
          <w:lang w:val="en-US" w:eastAsia="zh-CN" w:bidi="ar-SA"/>
        </w:rPr>
        <w:t>，举办宁夏葡萄酒巴黎、香港、澳门推介会</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与欧洲期酒投资管理公司合作，中国葡萄酒首次进入欧洲期酒交易市场。</w:t>
      </w:r>
      <w:r>
        <w:rPr>
          <w:rFonts w:hint="default" w:ascii="Times New Roman" w:hAnsi="Times New Roman" w:eastAsia="仿宋_GB2312" w:cs="Times New Roman"/>
          <w:color w:val="auto"/>
          <w:sz w:val="32"/>
          <w:szCs w:val="32"/>
          <w:lang w:val="en-US" w:eastAsia="zh-CN"/>
        </w:rPr>
        <w:t>宁夏葡萄酒入选国礼和国家外事活动常态化用酒，先后</w:t>
      </w:r>
      <w:r>
        <w:rPr>
          <w:rFonts w:hint="default" w:ascii="Times New Roman" w:hAnsi="Times New Roman" w:eastAsia="仿宋_GB2312" w:cs="Times New Roman"/>
          <w:b w:val="0"/>
          <w:bCs w:val="0"/>
          <w:color w:val="auto"/>
          <w:kern w:val="2"/>
          <w:sz w:val="32"/>
          <w:szCs w:val="32"/>
          <w:lang w:val="en-US" w:eastAsia="zh-CN" w:bidi="ar-SA"/>
        </w:rPr>
        <w:t>3次入选国礼</w:t>
      </w:r>
      <w:r>
        <w:rPr>
          <w:rFonts w:hint="default" w:ascii="Times New Roman" w:hAnsi="Times New Roman" w:eastAsia="仿宋_GB2312" w:cs="Times New Roman"/>
          <w:b w:val="0"/>
          <w:bCs w:val="0"/>
          <w:color w:val="auto"/>
          <w:sz w:val="32"/>
          <w:szCs w:val="32"/>
          <w:lang w:val="en-US" w:eastAsia="zh-CN"/>
        </w:rPr>
        <w:t>参与重要外交活动。</w:t>
      </w:r>
      <w:r>
        <w:rPr>
          <w:rFonts w:hint="default" w:ascii="Times New Roman" w:hAnsi="Times New Roman" w:eastAsia="仿宋_GB2312" w:cs="Times New Roman"/>
          <w:color w:val="auto"/>
          <w:kern w:val="2"/>
          <w:sz w:val="32"/>
          <w:szCs w:val="32"/>
          <w:lang w:val="en-US" w:eastAsia="zh-CN" w:bidi="ar-SA"/>
        </w:rPr>
        <w:t>3款葡萄酒登上国泰航空商务舱和头等舱，</w:t>
      </w:r>
      <w:r>
        <w:rPr>
          <w:rFonts w:hint="default" w:ascii="Times New Roman" w:hAnsi="Times New Roman" w:eastAsia="仿宋_GB2312" w:cs="Times New Roman"/>
          <w:color w:val="auto"/>
          <w:sz w:val="32"/>
          <w:szCs w:val="32"/>
        </w:rPr>
        <w:t>13款葡萄酒作为第77个联合国日纪念活动指定用酒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2"/>
          <w:sz w:val="32"/>
          <w:szCs w:val="32"/>
          <w:lang w:val="en-US" w:eastAsia="zh-CN" w:bidi="ar-SA"/>
        </w:rPr>
        <w:t>中国驻纽约总领馆采购宁夏葡萄酒作为外交用酒，26款葡萄酒分别亮相澳大利亚珀斯总领事馆新春招待会、</w:t>
      </w:r>
      <w:r>
        <w:rPr>
          <w:rFonts w:hint="default" w:ascii="Times New Roman" w:hAnsi="Times New Roman" w:eastAsia="仿宋_GB2312" w:cs="Times New Roman"/>
          <w:color w:val="auto"/>
          <w:sz w:val="32"/>
          <w:szCs w:val="32"/>
          <w:lang w:val="en-US" w:eastAsia="zh-CN"/>
        </w:rPr>
        <w:t>中国驻阿联酋大使馆2023国庆招待会，</w:t>
      </w:r>
      <w:r>
        <w:rPr>
          <w:rFonts w:hint="default" w:ascii="Times New Roman" w:hAnsi="Times New Roman" w:eastAsia="仿宋_GB2312" w:cs="Times New Roman"/>
          <w:color w:val="auto"/>
          <w:kern w:val="2"/>
          <w:sz w:val="32"/>
          <w:szCs w:val="32"/>
          <w:lang w:val="en-US" w:eastAsia="zh-CN" w:bidi="ar-SA"/>
        </w:rPr>
        <w:t>贺兰山</w:t>
      </w:r>
      <w:r>
        <w:rPr>
          <w:rFonts w:hint="default" w:ascii="Times New Roman" w:hAnsi="Times New Roman" w:eastAsia="仿宋_GB2312" w:cs="Times New Roman"/>
          <w:b w:val="0"/>
          <w:bCs w:val="0"/>
          <w:color w:val="auto"/>
          <w:kern w:val="2"/>
          <w:sz w:val="32"/>
          <w:szCs w:val="32"/>
          <w:lang w:val="en-US" w:eastAsia="zh-CN" w:bidi="ar-SA"/>
        </w:rPr>
        <w:t>东麓银川产区课程走进澳大利亚。</w:t>
      </w:r>
      <w:r>
        <w:rPr>
          <w:rFonts w:hint="default" w:ascii="Times New Roman" w:hAnsi="Times New Roman" w:eastAsia="仿宋_GB2312" w:cs="Times New Roman"/>
          <w:color w:val="auto"/>
          <w:kern w:val="2"/>
          <w:sz w:val="32"/>
          <w:szCs w:val="32"/>
          <w:lang w:val="en-US" w:eastAsia="zh-CN" w:bidi="ar-SA"/>
        </w:rPr>
        <w:t>2023年以来在品醇客、布鲁塞尔、柏林3大世界葡萄酒顶级大赛中，宁夏产区斩获7枚大金奖、127枚金奖，以绝对优势居中国产区首位。</w:t>
      </w:r>
    </w:p>
    <w:p w14:paraId="02233B5E">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Times New Roman" w:hAnsi="Times New Roman" w:eastAsia="仿宋_GB2312" w:cs="Times New Roman"/>
          <w:b w:val="0"/>
          <w:bCs w:val="0"/>
          <w:snapToGrid w:val="0"/>
          <w:color w:val="000000"/>
          <w:kern w:val="0"/>
          <w:sz w:val="32"/>
          <w:szCs w:val="32"/>
          <w:lang w:val="en-US" w:eastAsia="zh-CN" w:bidi="ar-SA"/>
        </w:rPr>
      </w:pPr>
      <w:r>
        <w:rPr>
          <w:rFonts w:hint="default" w:ascii="Times New Roman" w:hAnsi="Times New Roman" w:eastAsia="楷体_GB2312" w:cs="Times New Roman"/>
          <w:b/>
          <w:bCs/>
          <w:snapToGrid w:val="0"/>
          <w:color w:val="000000"/>
          <w:kern w:val="0"/>
          <w:sz w:val="32"/>
          <w:szCs w:val="32"/>
          <w:lang w:val="en-US" w:eastAsia="zh-CN" w:bidi="ar-SA"/>
        </w:rPr>
        <w:t>三是强化招商引资持续壮大产业规模。</w:t>
      </w:r>
      <w:r>
        <w:rPr>
          <w:rFonts w:hint="default" w:ascii="Times New Roman" w:hAnsi="Times New Roman" w:eastAsia="仿宋_GB2312" w:cs="Times New Roman"/>
          <w:b w:val="0"/>
          <w:bCs w:val="0"/>
          <w:snapToGrid w:val="0"/>
          <w:color w:val="000000"/>
          <w:kern w:val="0"/>
          <w:sz w:val="32"/>
          <w:szCs w:val="32"/>
          <w:lang w:val="en-US" w:eastAsia="zh-CN" w:bidi="ar-SA"/>
        </w:rPr>
        <w:t>宁夏建立了葡萄酒产业省级包抓机制、出台了葡萄酒产业中长期发展规划、颁布了葡萄酒产区保护条例、制定了一系列葡萄酒产业扶持政策，建成了“旱能灌、园成方、林成网、路相连、网覆盖”的基础设施配套体系，水、电等生产生活要素费用在西部地区乃至全国都处在较低水平。宁夏坚持酒庄基地一体化经营和“酒庄酒、大产区”的发展模式，先后吸引了路易威登、保乐力加等国际巨头，张裕、长城、美的、王朝等国内大型企业来宁建庄；已有京东、1919、洛可可、挑战者创投等知名企业与产区酒庄达成销售、定制、投融资等方面合作。第三届中国（宁夏）国际葡萄酒文化旅游博览会签约项目224个，签约金额307.2亿元，其中投资项目89个205.1亿元，销售项目131个53亿元，融资项目4个49.1亿元，相较于2022年签约项目总数增加170个，签约总金额增加133.7亿元，招商项目基本覆盖葡萄酒产区的相关市、县（区），在项目签约上取得了显著成效。投资类项目开工22个，资金到位8.3亿元；销售类项目执行110个，实现销售1.8亿元；融资类项目已落实1个，获得贷款支持0.92亿元。</w:t>
      </w:r>
    </w:p>
    <w:p w14:paraId="463F9139">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下一步，我们将以中国加入OIV为契机，进一步利用好宁夏国家葡萄及葡萄酒产业开放发展综合试验区、中国（宁夏）国际葡萄酒文化旅游博览会两个“国字号”平台，加强与有关葡萄酒国际组织、国家的交流合作，主动融入世界主流圈，逐步提升我国参与制定国际葡萄酒标准的话语权，全力推动葡萄酒产业高质量发展。</w:t>
      </w:r>
    </w:p>
    <w:p w14:paraId="5CB7871E">
      <w:pPr>
        <w:keepNext w:val="0"/>
        <w:keepLines w:val="0"/>
        <w:pageBreakBefore w:val="0"/>
        <w:widowControl w:val="0"/>
        <w:kinsoku/>
        <w:wordWrap/>
        <w:overflowPunct/>
        <w:topLinePunct w:val="0"/>
        <w:autoSpaceDE/>
        <w:autoSpaceDN/>
        <w:bidi w:val="0"/>
        <w:adjustRightInd/>
        <w:snapToGrid/>
        <w:spacing w:line="560" w:lineRule="exact"/>
        <w:ind w:left="0" w:right="0" w:firstLine="659"/>
        <w:rPr>
          <w:rFonts w:hint="default" w:ascii="Times New Roman" w:hAnsi="Times New Roman" w:eastAsia="仿宋_GB2312" w:cs="Times New Roman"/>
          <w:spacing w:val="0"/>
          <w:sz w:val="32"/>
          <w:szCs w:val="32"/>
          <w:lang w:eastAsia="zh-CN"/>
        </w:rPr>
      </w:pPr>
    </w:p>
    <w:p w14:paraId="4071D86F">
      <w:pPr>
        <w:pStyle w:val="4"/>
        <w:pageBreakBefore w:val="0"/>
        <w:widowControl w:val="0"/>
        <w:kinsoku/>
        <w:wordWrap/>
        <w:overflowPunct/>
        <w:topLinePunct w:val="0"/>
        <w:autoSpaceDE/>
        <w:autoSpaceDN/>
        <w:bidi w:val="0"/>
        <w:adjustRightInd/>
        <w:snapToGrid/>
        <w:spacing w:before="0" w:beforeLines="0" w:after="0" w:afterLines="0" w:line="560" w:lineRule="exact"/>
        <w:rPr>
          <w:rFonts w:hint="default" w:ascii="Times New Roman" w:hAnsi="Times New Roman" w:cs="Times New Roman"/>
          <w:lang w:eastAsia="zh-CN"/>
        </w:rPr>
      </w:pPr>
    </w:p>
    <w:p w14:paraId="5E0C077C">
      <w:pPr>
        <w:keepNext w:val="0"/>
        <w:keepLines w:val="0"/>
        <w:pageBreakBefore w:val="0"/>
        <w:widowControl w:val="0"/>
        <w:kinsoku/>
        <w:wordWrap/>
        <w:overflowPunct/>
        <w:topLinePunct w:val="0"/>
        <w:autoSpaceDE/>
        <w:autoSpaceDN/>
        <w:bidi w:val="0"/>
        <w:adjustRightInd/>
        <w:snapToGrid/>
        <w:spacing w:line="560" w:lineRule="exact"/>
        <w:ind w:left="0" w:right="0" w:firstLine="3200" w:firstLineChars="1000"/>
        <w:rPr>
          <w:rFonts w:hint="default" w:ascii="Times New Roman" w:hAnsi="Times New Roman" w:eastAsia="仿宋_GB2312" w:cs="Times New Roman"/>
          <w:spacing w:val="0"/>
          <w:sz w:val="32"/>
          <w:szCs w:val="32"/>
        </w:rPr>
      </w:pPr>
    </w:p>
    <w:p w14:paraId="069972DC">
      <w:pPr>
        <w:keepNext w:val="0"/>
        <w:keepLines w:val="0"/>
        <w:pageBreakBefore w:val="0"/>
        <w:widowControl w:val="0"/>
        <w:kinsoku/>
        <w:wordWrap/>
        <w:overflowPunct/>
        <w:topLinePunct w:val="0"/>
        <w:autoSpaceDE/>
        <w:autoSpaceDN/>
        <w:bidi w:val="0"/>
        <w:adjustRightInd/>
        <w:snapToGrid/>
        <w:spacing w:line="560" w:lineRule="exact"/>
        <w:ind w:right="0" w:firstLine="2880" w:firstLineChars="900"/>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宁夏贺兰山东麓葡萄酒产业园区</w:t>
      </w:r>
      <w:r>
        <w:rPr>
          <w:rFonts w:hint="default" w:ascii="Times New Roman" w:hAnsi="Times New Roman" w:eastAsia="仿宋_GB2312" w:cs="Times New Roman"/>
          <w:spacing w:val="0"/>
          <w:sz w:val="32"/>
          <w:szCs w:val="32"/>
          <w:lang w:eastAsia="zh-CN"/>
        </w:rPr>
        <w:t>管委会</w:t>
      </w:r>
    </w:p>
    <w:p w14:paraId="3A16A0D3">
      <w:pPr>
        <w:keepNext w:val="0"/>
        <w:keepLines w:val="0"/>
        <w:pageBreakBefore w:val="0"/>
        <w:widowControl w:val="0"/>
        <w:kinsoku/>
        <w:wordWrap/>
        <w:overflowPunct/>
        <w:topLinePunct w:val="0"/>
        <w:autoSpaceDE/>
        <w:autoSpaceDN/>
        <w:bidi w:val="0"/>
        <w:adjustRightInd/>
        <w:snapToGrid/>
        <w:spacing w:line="560" w:lineRule="exact"/>
        <w:ind w:right="0" w:firstLine="4480" w:firstLineChars="1400"/>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202</w:t>
      </w:r>
      <w:r>
        <w:rPr>
          <w:rFonts w:hint="default"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default"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rPr>
        <w:t>月</w:t>
      </w:r>
      <w:r>
        <w:rPr>
          <w:rFonts w:hint="default" w:ascii="Times New Roman" w:hAnsi="Times New Roman" w:eastAsia="仿宋_GB2312" w:cs="Times New Roman"/>
          <w:spacing w:val="0"/>
          <w:sz w:val="32"/>
          <w:szCs w:val="32"/>
          <w:lang w:val="en-US" w:eastAsia="zh-CN"/>
        </w:rPr>
        <w:t>24</w:t>
      </w:r>
      <w:r>
        <w:rPr>
          <w:rFonts w:hint="default" w:ascii="Times New Roman" w:hAnsi="Times New Roman" w:eastAsia="仿宋_GB2312" w:cs="Times New Roman"/>
          <w:spacing w:val="0"/>
          <w:sz w:val="32"/>
          <w:szCs w:val="32"/>
        </w:rPr>
        <w:t>日</w:t>
      </w:r>
    </w:p>
    <w:p w14:paraId="03CA345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联系单位及电话：宁夏贺兰山东麓葡萄酒产业园区管委会</w:t>
      </w:r>
    </w:p>
    <w:p w14:paraId="2FD2832D">
      <w:pPr>
        <w:keepNext w:val="0"/>
        <w:keepLines w:val="0"/>
        <w:pageBreakBefore w:val="0"/>
        <w:widowControl w:val="0"/>
        <w:kinsoku/>
        <w:wordWrap/>
        <w:overflowPunct/>
        <w:topLinePunct w:val="0"/>
        <w:autoSpaceDE/>
        <w:autoSpaceDN/>
        <w:bidi w:val="0"/>
        <w:adjustRightInd/>
        <w:snapToGrid/>
        <w:spacing w:line="600" w:lineRule="exact"/>
        <w:ind w:firstLine="2560" w:firstLineChars="8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市场营销处王武智 6366632 15309509909</w:t>
      </w:r>
    </w:p>
    <w:p w14:paraId="01ACCC4F">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default" w:ascii="Times New Roman" w:hAnsi="Times New Roman" w:eastAsia="仿宋_GB2312" w:cs="Times New Roman"/>
          <w:snapToGrid/>
          <w:spacing w:val="0"/>
          <w:kern w:val="2"/>
          <w:sz w:val="32"/>
          <w:szCs w:val="32"/>
          <w:lang w:eastAsia="zh-CN"/>
        </w:rPr>
      </w:pPr>
    </w:p>
    <w:p w14:paraId="26B4D16B">
      <w:pPr>
        <w:keepNext w:val="0"/>
        <w:keepLines w:val="0"/>
        <w:pageBreakBefore w:val="0"/>
        <w:widowControl w:val="0"/>
        <w:kinsoku/>
        <w:wordWrap/>
        <w:overflowPunct/>
        <w:topLinePunct w:val="0"/>
        <w:autoSpaceDE/>
        <w:autoSpaceDN/>
        <w:bidi w:val="0"/>
        <w:adjustRightInd/>
        <w:snapToGrid/>
        <w:spacing w:line="560" w:lineRule="exact"/>
        <w:ind w:left="960" w:leftChars="0" w:right="0" w:hanging="960" w:hangingChars="300"/>
        <w:jc w:val="both"/>
        <w:textAlignment w:val="auto"/>
        <w:rPr>
          <w:rFonts w:hint="default" w:ascii="Times New Roman" w:hAnsi="Times New Roman" w:eastAsia="仿宋_GB2312" w:cs="Times New Roman"/>
          <w:snapToGrid/>
          <w:spacing w:val="0"/>
          <w:kern w:val="2"/>
          <w:sz w:val="32"/>
          <w:szCs w:val="32"/>
          <w:lang w:eastAsia="zh-CN"/>
        </w:rPr>
      </w:pPr>
    </w:p>
    <w:p w14:paraId="026120CC">
      <w:pPr>
        <w:keepNext w:val="0"/>
        <w:keepLines w:val="0"/>
        <w:pageBreakBefore w:val="0"/>
        <w:widowControl w:val="0"/>
        <w:kinsoku/>
        <w:wordWrap/>
        <w:overflowPunct/>
        <w:topLinePunct w:val="0"/>
        <w:autoSpaceDE/>
        <w:autoSpaceDN/>
        <w:bidi w:val="0"/>
        <w:adjustRightInd/>
        <w:snapToGrid/>
        <w:spacing w:line="560" w:lineRule="exact"/>
        <w:ind w:left="960" w:leftChars="0" w:right="0" w:hanging="960" w:hangingChars="300"/>
        <w:jc w:val="both"/>
        <w:textAlignment w:val="auto"/>
        <w:rPr>
          <w:rFonts w:hint="default" w:ascii="Times New Roman" w:hAnsi="Times New Roman" w:eastAsia="仿宋_GB2312" w:cs="Times New Roman"/>
          <w:snapToGrid/>
          <w:spacing w:val="0"/>
          <w:kern w:val="2"/>
          <w:sz w:val="32"/>
          <w:szCs w:val="32"/>
          <w:lang w:eastAsia="zh-CN"/>
        </w:rPr>
      </w:pPr>
    </w:p>
    <w:p w14:paraId="1A41483A">
      <w:pPr>
        <w:keepNext w:val="0"/>
        <w:keepLines w:val="0"/>
        <w:pageBreakBefore w:val="0"/>
        <w:widowControl w:val="0"/>
        <w:kinsoku/>
        <w:wordWrap/>
        <w:overflowPunct/>
        <w:topLinePunct w:val="0"/>
        <w:autoSpaceDE/>
        <w:autoSpaceDN/>
        <w:bidi w:val="0"/>
        <w:adjustRightInd/>
        <w:snapToGrid/>
        <w:spacing w:line="560" w:lineRule="exact"/>
        <w:ind w:left="960" w:leftChars="0" w:right="0" w:hanging="960" w:hangingChars="300"/>
        <w:jc w:val="both"/>
        <w:textAlignment w:val="auto"/>
        <w:rPr>
          <w:rFonts w:hint="default" w:ascii="Times New Roman" w:hAnsi="Times New Roman" w:eastAsia="仿宋_GB2312" w:cs="Times New Roman"/>
          <w:snapToGrid/>
          <w:spacing w:val="0"/>
          <w:kern w:val="2"/>
          <w:sz w:val="32"/>
          <w:szCs w:val="32"/>
          <w:lang w:eastAsia="zh-CN"/>
        </w:rPr>
      </w:pPr>
    </w:p>
    <w:p w14:paraId="09AB4A97">
      <w:pPr>
        <w:pStyle w:val="2"/>
        <w:rPr>
          <w:rFonts w:hint="default" w:ascii="Times New Roman" w:hAnsi="Times New Roman" w:eastAsia="仿宋_GB2312" w:cs="Times New Roman"/>
          <w:snapToGrid/>
          <w:spacing w:val="0"/>
          <w:kern w:val="2"/>
          <w:sz w:val="32"/>
          <w:szCs w:val="32"/>
          <w:lang w:eastAsia="zh-CN"/>
        </w:rPr>
      </w:pPr>
    </w:p>
    <w:p w14:paraId="2C7AAE4D">
      <w:pPr>
        <w:pStyle w:val="2"/>
        <w:rPr>
          <w:rFonts w:hint="default" w:ascii="Times New Roman" w:hAnsi="Times New Roman" w:eastAsia="仿宋_GB2312" w:cs="Times New Roman"/>
          <w:snapToGrid/>
          <w:spacing w:val="0"/>
          <w:kern w:val="2"/>
          <w:sz w:val="32"/>
          <w:szCs w:val="32"/>
          <w:lang w:eastAsia="zh-CN"/>
        </w:rPr>
      </w:pPr>
    </w:p>
    <w:p w14:paraId="0C719228">
      <w:pPr>
        <w:pStyle w:val="2"/>
        <w:rPr>
          <w:rFonts w:hint="default" w:ascii="Times New Roman" w:hAnsi="Times New Roman" w:eastAsia="仿宋_GB2312" w:cs="Times New Roman"/>
          <w:snapToGrid/>
          <w:spacing w:val="0"/>
          <w:kern w:val="2"/>
          <w:sz w:val="32"/>
          <w:szCs w:val="32"/>
          <w:lang w:eastAsia="zh-CN"/>
        </w:rPr>
      </w:pPr>
    </w:p>
    <w:p w14:paraId="7E54D57E">
      <w:pPr>
        <w:pStyle w:val="2"/>
        <w:rPr>
          <w:rFonts w:hint="default" w:ascii="Times New Roman" w:hAnsi="Times New Roman" w:eastAsia="仿宋_GB2312" w:cs="Times New Roman"/>
          <w:snapToGrid/>
          <w:spacing w:val="0"/>
          <w:kern w:val="2"/>
          <w:sz w:val="32"/>
          <w:szCs w:val="32"/>
          <w:lang w:eastAsia="zh-CN"/>
        </w:rPr>
      </w:pPr>
    </w:p>
    <w:p w14:paraId="60D494D3">
      <w:pPr>
        <w:pStyle w:val="2"/>
        <w:rPr>
          <w:rFonts w:hint="default" w:ascii="Times New Roman" w:hAnsi="Times New Roman" w:eastAsia="仿宋_GB2312" w:cs="Times New Roman"/>
          <w:snapToGrid/>
          <w:spacing w:val="0"/>
          <w:kern w:val="2"/>
          <w:sz w:val="32"/>
          <w:szCs w:val="32"/>
          <w:lang w:eastAsia="zh-CN"/>
        </w:rPr>
      </w:pPr>
    </w:p>
    <w:p w14:paraId="33EF1BDD">
      <w:pPr>
        <w:pStyle w:val="2"/>
        <w:rPr>
          <w:rFonts w:hint="default" w:ascii="Times New Roman" w:hAnsi="Times New Roman" w:eastAsia="仿宋_GB2312" w:cs="Times New Roman"/>
          <w:snapToGrid/>
          <w:spacing w:val="0"/>
          <w:kern w:val="2"/>
          <w:sz w:val="32"/>
          <w:szCs w:val="32"/>
          <w:lang w:eastAsia="zh-CN"/>
        </w:rPr>
      </w:pPr>
    </w:p>
    <w:p w14:paraId="16BC517A">
      <w:pPr>
        <w:pStyle w:val="2"/>
        <w:rPr>
          <w:rFonts w:hint="default" w:ascii="Times New Roman" w:hAnsi="Times New Roman" w:eastAsia="仿宋_GB2312" w:cs="Times New Roman"/>
          <w:snapToGrid/>
          <w:spacing w:val="0"/>
          <w:kern w:val="2"/>
          <w:sz w:val="32"/>
          <w:szCs w:val="32"/>
          <w:lang w:eastAsia="zh-CN"/>
        </w:rPr>
      </w:pPr>
    </w:p>
    <w:p w14:paraId="030FBADA">
      <w:pPr>
        <w:pStyle w:val="2"/>
        <w:rPr>
          <w:rFonts w:hint="default" w:ascii="Times New Roman" w:hAnsi="Times New Roman" w:eastAsia="仿宋_GB2312" w:cs="Times New Roman"/>
          <w:snapToGrid/>
          <w:spacing w:val="0"/>
          <w:kern w:val="2"/>
          <w:sz w:val="32"/>
          <w:szCs w:val="32"/>
          <w:lang w:eastAsia="zh-CN"/>
        </w:rPr>
      </w:pPr>
    </w:p>
    <w:p w14:paraId="4A0F9030">
      <w:pPr>
        <w:pStyle w:val="2"/>
        <w:rPr>
          <w:rFonts w:hint="default" w:ascii="Times New Roman" w:hAnsi="Times New Roman" w:eastAsia="仿宋_GB2312" w:cs="Times New Roman"/>
          <w:snapToGrid/>
          <w:spacing w:val="0"/>
          <w:kern w:val="2"/>
          <w:sz w:val="32"/>
          <w:szCs w:val="32"/>
          <w:lang w:eastAsia="zh-CN"/>
        </w:rPr>
      </w:pPr>
    </w:p>
    <w:p w14:paraId="7CD31F2F">
      <w:pPr>
        <w:pStyle w:val="2"/>
        <w:rPr>
          <w:rFonts w:hint="default" w:ascii="Times New Roman" w:hAnsi="Times New Roman" w:eastAsia="仿宋_GB2312" w:cs="Times New Roman"/>
          <w:snapToGrid/>
          <w:spacing w:val="0"/>
          <w:kern w:val="2"/>
          <w:sz w:val="32"/>
          <w:szCs w:val="32"/>
          <w:lang w:eastAsia="zh-CN"/>
        </w:rPr>
      </w:pPr>
    </w:p>
    <w:p w14:paraId="54F26128">
      <w:pPr>
        <w:pStyle w:val="2"/>
        <w:rPr>
          <w:rFonts w:hint="default" w:ascii="Times New Roman" w:hAnsi="Times New Roman" w:eastAsia="仿宋_GB2312" w:cs="Times New Roman"/>
          <w:snapToGrid/>
          <w:spacing w:val="0"/>
          <w:kern w:val="2"/>
          <w:sz w:val="32"/>
          <w:szCs w:val="32"/>
          <w:lang w:eastAsia="zh-CN"/>
        </w:rPr>
      </w:pPr>
    </w:p>
    <w:p w14:paraId="3B5AC264">
      <w:pPr>
        <w:pStyle w:val="2"/>
        <w:rPr>
          <w:rFonts w:hint="default" w:ascii="Times New Roman" w:hAnsi="Times New Roman" w:eastAsia="仿宋_GB2312" w:cs="Times New Roman"/>
          <w:snapToGrid/>
          <w:spacing w:val="0"/>
          <w:kern w:val="2"/>
          <w:sz w:val="32"/>
          <w:szCs w:val="32"/>
          <w:lang w:eastAsia="zh-CN"/>
        </w:rPr>
      </w:pPr>
    </w:p>
    <w:p w14:paraId="1645EB43">
      <w:pPr>
        <w:pStyle w:val="2"/>
        <w:rPr>
          <w:rFonts w:hint="default" w:ascii="Times New Roman" w:hAnsi="Times New Roman" w:eastAsia="仿宋_GB2312" w:cs="Times New Roman"/>
          <w:snapToGrid/>
          <w:spacing w:val="0"/>
          <w:kern w:val="2"/>
          <w:sz w:val="32"/>
          <w:szCs w:val="32"/>
          <w:lang w:eastAsia="zh-CN"/>
        </w:rPr>
      </w:pPr>
    </w:p>
    <w:p w14:paraId="70D9BD97">
      <w:pPr>
        <w:pStyle w:val="2"/>
        <w:rPr>
          <w:rFonts w:hint="default" w:ascii="Times New Roman" w:hAnsi="Times New Roman" w:eastAsia="仿宋_GB2312" w:cs="Times New Roman"/>
          <w:snapToGrid/>
          <w:spacing w:val="0"/>
          <w:kern w:val="2"/>
          <w:sz w:val="32"/>
          <w:szCs w:val="32"/>
          <w:lang w:eastAsia="zh-CN"/>
        </w:rPr>
      </w:pPr>
    </w:p>
    <w:p w14:paraId="6A08DD3F">
      <w:pPr>
        <w:pStyle w:val="2"/>
        <w:rPr>
          <w:rFonts w:hint="default" w:ascii="Times New Roman" w:hAnsi="Times New Roman" w:eastAsia="仿宋_GB2312" w:cs="Times New Roman"/>
          <w:snapToGrid/>
          <w:spacing w:val="0"/>
          <w:kern w:val="2"/>
          <w:sz w:val="32"/>
          <w:szCs w:val="32"/>
          <w:lang w:eastAsia="zh-CN"/>
        </w:rPr>
      </w:pPr>
    </w:p>
    <w:p w14:paraId="4DC95CAE">
      <w:pPr>
        <w:pStyle w:val="2"/>
        <w:rPr>
          <w:rFonts w:hint="default" w:ascii="Times New Roman" w:hAnsi="Times New Roman" w:eastAsia="仿宋_GB2312" w:cs="Times New Roman"/>
          <w:snapToGrid/>
          <w:spacing w:val="0"/>
          <w:kern w:val="2"/>
          <w:sz w:val="32"/>
          <w:szCs w:val="32"/>
          <w:lang w:eastAsia="zh-CN"/>
        </w:rPr>
      </w:pPr>
    </w:p>
    <w:p w14:paraId="1D8FCF21">
      <w:pPr>
        <w:pStyle w:val="2"/>
        <w:rPr>
          <w:rFonts w:hint="default" w:ascii="Times New Roman" w:hAnsi="Times New Roman" w:eastAsia="仿宋_GB2312" w:cs="Times New Roman"/>
          <w:snapToGrid/>
          <w:spacing w:val="0"/>
          <w:kern w:val="2"/>
          <w:sz w:val="32"/>
          <w:szCs w:val="32"/>
          <w:lang w:eastAsia="zh-CN"/>
        </w:rPr>
      </w:pPr>
    </w:p>
    <w:p w14:paraId="4593BBBA">
      <w:pPr>
        <w:pStyle w:val="2"/>
        <w:rPr>
          <w:rFonts w:hint="default" w:ascii="Times New Roman" w:hAnsi="Times New Roman" w:eastAsia="仿宋_GB2312" w:cs="Times New Roman"/>
          <w:snapToGrid/>
          <w:spacing w:val="0"/>
          <w:kern w:val="2"/>
          <w:sz w:val="32"/>
          <w:szCs w:val="32"/>
          <w:lang w:eastAsia="zh-CN"/>
        </w:rPr>
      </w:pPr>
    </w:p>
    <w:p w14:paraId="0D16F6DB">
      <w:pPr>
        <w:pStyle w:val="2"/>
        <w:rPr>
          <w:rFonts w:hint="default" w:ascii="Times New Roman" w:hAnsi="Times New Roman" w:eastAsia="仿宋_GB2312" w:cs="Times New Roman"/>
          <w:snapToGrid/>
          <w:spacing w:val="0"/>
          <w:kern w:val="2"/>
          <w:sz w:val="32"/>
          <w:szCs w:val="32"/>
          <w:lang w:eastAsia="zh-CN"/>
        </w:rPr>
      </w:pPr>
    </w:p>
    <w:p w14:paraId="2D6F28FB">
      <w:pPr>
        <w:pStyle w:val="2"/>
        <w:rPr>
          <w:rFonts w:hint="default" w:ascii="Times New Roman" w:hAnsi="Times New Roman" w:eastAsia="仿宋_GB2312" w:cs="Times New Roman"/>
          <w:snapToGrid/>
          <w:spacing w:val="0"/>
          <w:kern w:val="2"/>
          <w:sz w:val="32"/>
          <w:szCs w:val="32"/>
          <w:lang w:eastAsia="zh-CN"/>
        </w:rPr>
      </w:pPr>
    </w:p>
    <w:p w14:paraId="70DCADC6">
      <w:pPr>
        <w:pStyle w:val="2"/>
        <w:rPr>
          <w:rFonts w:hint="default" w:ascii="Times New Roman" w:hAnsi="Times New Roman" w:eastAsia="仿宋_GB2312" w:cs="Times New Roman"/>
          <w:snapToGrid/>
          <w:spacing w:val="0"/>
          <w:kern w:val="2"/>
          <w:sz w:val="32"/>
          <w:szCs w:val="32"/>
          <w:lang w:eastAsia="zh-CN"/>
        </w:rPr>
      </w:pPr>
    </w:p>
    <w:p w14:paraId="023A8272">
      <w:pPr>
        <w:pStyle w:val="2"/>
        <w:rPr>
          <w:rFonts w:hint="default" w:ascii="Times New Roman" w:hAnsi="Times New Roman" w:eastAsia="仿宋_GB2312" w:cs="Times New Roman"/>
          <w:snapToGrid/>
          <w:spacing w:val="0"/>
          <w:kern w:val="2"/>
          <w:sz w:val="32"/>
          <w:szCs w:val="32"/>
          <w:lang w:eastAsia="zh-CN"/>
        </w:rPr>
      </w:pPr>
    </w:p>
    <w:p w14:paraId="72D74AEF">
      <w:pPr>
        <w:pStyle w:val="2"/>
        <w:rPr>
          <w:rFonts w:hint="default" w:ascii="Times New Roman" w:hAnsi="Times New Roman" w:eastAsia="仿宋_GB2312" w:cs="Times New Roman"/>
          <w:snapToGrid/>
          <w:spacing w:val="0"/>
          <w:kern w:val="2"/>
          <w:sz w:val="32"/>
          <w:szCs w:val="32"/>
          <w:lang w:eastAsia="zh-CN"/>
        </w:rPr>
      </w:pPr>
    </w:p>
    <w:p w14:paraId="4F979633">
      <w:pPr>
        <w:pStyle w:val="2"/>
        <w:rPr>
          <w:rFonts w:hint="default" w:ascii="Times New Roman" w:hAnsi="Times New Roman" w:eastAsia="仿宋_GB2312" w:cs="Times New Roman"/>
          <w:snapToGrid/>
          <w:spacing w:val="0"/>
          <w:kern w:val="2"/>
          <w:sz w:val="32"/>
          <w:szCs w:val="32"/>
          <w:lang w:eastAsia="zh-CN"/>
        </w:rPr>
      </w:pPr>
    </w:p>
    <w:p w14:paraId="338D6CAD">
      <w:pPr>
        <w:pStyle w:val="2"/>
        <w:rPr>
          <w:rFonts w:hint="default" w:ascii="Times New Roman" w:hAnsi="Times New Roman" w:eastAsia="仿宋_GB2312" w:cs="Times New Roman"/>
          <w:snapToGrid/>
          <w:spacing w:val="0"/>
          <w:kern w:val="2"/>
          <w:sz w:val="32"/>
          <w:szCs w:val="32"/>
          <w:lang w:eastAsia="zh-CN"/>
        </w:rPr>
      </w:pPr>
    </w:p>
    <w:p w14:paraId="552C73A2">
      <w:pPr>
        <w:pStyle w:val="2"/>
        <w:rPr>
          <w:rFonts w:hint="default" w:ascii="Times New Roman" w:hAnsi="Times New Roman" w:eastAsia="仿宋_GB2312" w:cs="Times New Roman"/>
          <w:snapToGrid/>
          <w:spacing w:val="0"/>
          <w:kern w:val="2"/>
          <w:sz w:val="32"/>
          <w:szCs w:val="32"/>
          <w:lang w:eastAsia="zh-CN"/>
        </w:rPr>
      </w:pPr>
    </w:p>
    <w:p w14:paraId="5C24F6BF">
      <w:pPr>
        <w:pStyle w:val="2"/>
        <w:rPr>
          <w:rFonts w:hint="default" w:ascii="Times New Roman" w:hAnsi="Times New Roman" w:eastAsia="仿宋_GB2312" w:cs="Times New Roman"/>
          <w:snapToGrid/>
          <w:spacing w:val="0"/>
          <w:kern w:val="2"/>
          <w:sz w:val="32"/>
          <w:szCs w:val="32"/>
          <w:lang w:eastAsia="zh-CN"/>
        </w:rPr>
      </w:pPr>
    </w:p>
    <w:p w14:paraId="3CC61B27">
      <w:pPr>
        <w:keepNext w:val="0"/>
        <w:keepLines w:val="0"/>
        <w:pageBreakBefore w:val="0"/>
        <w:widowControl w:val="0"/>
        <w:kinsoku/>
        <w:wordWrap/>
        <w:overflowPunct/>
        <w:topLinePunct w:val="0"/>
        <w:autoSpaceDE/>
        <w:autoSpaceDN/>
        <w:bidi w:val="0"/>
        <w:adjustRightInd/>
        <w:snapToGrid/>
        <w:spacing w:line="560" w:lineRule="exact"/>
        <w:ind w:left="960" w:leftChars="0" w:right="0" w:hanging="960" w:hangingChars="300"/>
        <w:jc w:val="both"/>
        <w:textAlignment w:val="auto"/>
        <w:rPr>
          <w:rFonts w:hint="default" w:ascii="Times New Roman" w:hAnsi="Times New Roman" w:eastAsia="仿宋_GB2312" w:cs="Times New Roman"/>
          <w:snapToGrid/>
          <w:spacing w:val="0"/>
          <w:kern w:val="2"/>
          <w:sz w:val="32"/>
          <w:szCs w:val="32"/>
          <w:lang w:eastAsia="zh-CN"/>
        </w:rPr>
      </w:pPr>
    </w:p>
    <w:tbl>
      <w:tblPr>
        <w:tblStyle w:val="9"/>
        <w:tblpPr w:leftFromText="180" w:rightFromText="180" w:vertAnchor="text" w:horzAnchor="page" w:tblpX="1383" w:tblpY="608"/>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1267ACA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14:paraId="05C65925">
            <w:pPr>
              <w:keepNext w:val="0"/>
              <w:keepLines w:val="0"/>
              <w:pageBreakBefore w:val="0"/>
              <w:widowControl w:val="0"/>
              <w:kinsoku/>
              <w:wordWrap/>
              <w:overflowPunct/>
              <w:topLinePunct w:val="0"/>
              <w:autoSpaceDE/>
              <w:autoSpaceDN/>
              <w:bidi w:val="0"/>
              <w:adjustRightInd/>
              <w:snapToGrid/>
              <w:spacing w:line="560" w:lineRule="exact"/>
              <w:ind w:right="0" w:firstLine="28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0"/>
                <w:sz w:val="28"/>
                <w:szCs w:val="28"/>
              </w:rPr>
              <w:t>抄送</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自治区政协提案委员会</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自治区人民政府督查室。</w:t>
            </w:r>
          </w:p>
        </w:tc>
      </w:tr>
      <w:tr w14:paraId="5738872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14:paraId="5239A0A9">
            <w:pPr>
              <w:pStyle w:val="2"/>
              <w:keepNext w:val="0"/>
              <w:keepLines w:val="0"/>
              <w:pageBreakBefore w:val="0"/>
              <w:widowControl w:val="0"/>
              <w:kinsoku/>
              <w:wordWrap/>
              <w:overflowPunct/>
              <w:topLinePunct w:val="0"/>
              <w:bidi w:val="0"/>
              <w:ind w:firstLine="24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6</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24</w:t>
            </w:r>
            <w:r>
              <w:rPr>
                <w:rFonts w:hint="default" w:ascii="Times New Roman" w:hAnsi="Times New Roman" w:eastAsia="仿宋_GB2312" w:cs="Times New Roman"/>
                <w:sz w:val="28"/>
                <w:szCs w:val="28"/>
              </w:rPr>
              <w:t>日印发</w:t>
            </w:r>
          </w:p>
        </w:tc>
      </w:tr>
    </w:tbl>
    <w:p w14:paraId="2F5EC7BF">
      <w:pPr>
        <w:keepNext w:val="0"/>
        <w:keepLines w:val="0"/>
        <w:pageBreakBefore w:val="0"/>
        <w:widowControl w:val="0"/>
        <w:kinsoku/>
        <w:wordWrap/>
        <w:overflowPunct/>
        <w:topLinePunct w:val="0"/>
        <w:autoSpaceDE/>
        <w:autoSpaceDN/>
        <w:bidi w:val="0"/>
        <w:adjustRightInd/>
        <w:snapToGrid/>
        <w:spacing w:line="560" w:lineRule="exact"/>
        <w:ind w:left="960" w:leftChars="0" w:right="0" w:hanging="960" w:hangingChars="300"/>
        <w:jc w:val="both"/>
        <w:textAlignment w:val="auto"/>
        <w:rPr>
          <w:rFonts w:hint="default" w:ascii="Times New Roman" w:hAnsi="Times New Roman" w:eastAsia="仿宋_GB2312" w:cs="Times New Roman"/>
          <w:snapToGrid/>
          <w:spacing w:val="0"/>
          <w:kern w:val="2"/>
          <w:sz w:val="32"/>
          <w:szCs w:val="32"/>
          <w:lang w:val="en-US" w:eastAsia="zh-CN"/>
        </w:rPr>
      </w:pPr>
    </w:p>
    <w:sectPr>
      <w:footerReference r:id="rId5" w:type="default"/>
      <w:pgSz w:w="11906" w:h="16838"/>
      <w:pgMar w:top="2098" w:right="1474" w:bottom="1984" w:left="1587" w:header="851" w:footer="992" w:gutter="0"/>
      <w:pgNumType w:fmt="decimal"/>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870C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8F91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18F918">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6BEF4F31"/>
    <w:rsid w:val="35CBE24E"/>
    <w:rsid w:val="37710346"/>
    <w:rsid w:val="37CF333F"/>
    <w:rsid w:val="4D35577B"/>
    <w:rsid w:val="59525A2E"/>
    <w:rsid w:val="6BEF4F31"/>
    <w:rsid w:val="6FD7495A"/>
    <w:rsid w:val="6FEF50BB"/>
    <w:rsid w:val="71DF98ED"/>
    <w:rsid w:val="74F7899E"/>
    <w:rsid w:val="7AB6E924"/>
    <w:rsid w:val="7F6B5837"/>
    <w:rsid w:val="7FF70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4">
    <w:name w:val="heading 2"/>
    <w:next w:val="1"/>
    <w:unhideWhenUsed/>
    <w:qFormat/>
    <w:uiPriority w:val="0"/>
    <w:pPr>
      <w:keepNext/>
      <w:keepLines/>
      <w:widowControl w:val="0"/>
      <w:spacing w:before="260" w:beforeLines="0" w:beforeAutospacing="0" w:after="260" w:afterLines="0" w:afterAutospacing="0" w:line="413" w:lineRule="auto"/>
      <w:ind w:firstLine="640" w:firstLineChars="200"/>
      <w:jc w:val="both"/>
      <w:outlineLvl w:val="1"/>
    </w:pPr>
    <w:rPr>
      <w:rFonts w:ascii="Arial" w:hAnsi="Arial" w:eastAsia="黑体" w:cs="仿宋_GB2312"/>
      <w:b/>
      <w:kern w:val="2"/>
      <w:sz w:val="32"/>
      <w:szCs w:val="3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200" w:leftChars="200" w:hanging="200" w:hangingChars="200"/>
    </w:p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paragraph" w:customStyle="1" w:styleId="12">
    <w:name w:val="Body Text First Indent 21"/>
    <w:basedOn w:val="13"/>
    <w:qFormat/>
    <w:uiPriority w:val="0"/>
    <w:pPr>
      <w:tabs>
        <w:tab w:val="left" w:pos="1260"/>
      </w:tabs>
      <w:ind w:left="420" w:firstLine="210"/>
    </w:pPr>
    <w:rPr>
      <w:sz w:val="24"/>
      <w:szCs w:val="24"/>
      <w:lang w:val="en-US" w:eastAsia="zh-CN"/>
    </w:rPr>
  </w:style>
  <w:style w:type="paragraph" w:customStyle="1" w:styleId="13">
    <w:name w:val="Body Text Indent1"/>
    <w:basedOn w:val="1"/>
    <w:qFormat/>
    <w:uiPriority w:val="0"/>
    <w:pPr>
      <w:spacing w:line="520" w:lineRule="exact"/>
      <w:ind w:firstLine="600"/>
      <w:jc w:val="both"/>
    </w:pPr>
    <w:rPr>
      <w:rFonts w:ascii="宋体" w:cs="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2355</Words>
  <Characters>2508</Characters>
  <Lines>0</Lines>
  <Paragraphs>0</Paragraphs>
  <TotalTime>1</TotalTime>
  <ScaleCrop>false</ScaleCrop>
  <LinksUpToDate>false</LinksUpToDate>
  <CharactersWithSpaces>2569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2024-05-28T17:00:00Z</dcterms:created>
  <dc:creator>╰☆沐风ジ雪狼</dc:creator>
  <cp:lastModifiedBy>Administrator</cp:lastModifiedBy>
  <cp:lastPrinted>2024-06-24T17:06:00Z</cp:lastPrinted>
  <dcterms:modified xsi:type="dcterms:W3CDTF">2025-04-10T07:09:45Z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9DF3805BB5964D10B5817257A0BF6844_13</vt:lpwstr>
  </property>
  <property fmtid="{D5CDD505-2E9C-101B-9397-08002B2CF9AE}" pid="4" name="KSOTemplateDocerSaveRecord">
    <vt:lpwstr>eyJoZGlkIjoiZDdlMjdhZDViYmQ2NTExNDM3MjI4OWQyZDAzOThiZTgifQ==</vt:lpwstr>
  </property>
</Properties>
</file>