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left="0" w:leftChars="0" w:right="0" w:rightChars="0" w:firstLine="7520" w:firstLineChars="23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可以公开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2"/>
          <w:sz w:val="56"/>
          <w:szCs w:val="56"/>
        </w:rPr>
      </w:pPr>
      <w:r>
        <w:rPr>
          <w:rFonts w:hint="default" w:ascii="Times New Roman" w:hAnsi="Times New Roman" w:eastAsia="方正小标宋简体" w:cs="Times New Roman"/>
          <w:color w:val="FF0000"/>
          <w:spacing w:val="0"/>
          <w:w w:val="82"/>
          <w:sz w:val="56"/>
          <w:szCs w:val="56"/>
        </w:rPr>
        <w:t>宁夏贺兰山东麓葡萄</w:t>
      </w:r>
      <w:r>
        <w:rPr>
          <w:rFonts w:hint="default" w:ascii="Times New Roman" w:hAnsi="Times New Roman" w:eastAsia="方正小标宋简体" w:cs="Times New Roman"/>
          <w:color w:val="FF0000"/>
          <w:spacing w:val="0"/>
          <w:w w:val="82"/>
          <w:sz w:val="56"/>
          <w:szCs w:val="56"/>
          <w:lang w:val="en-US" w:eastAsia="zh-CN"/>
        </w:rPr>
        <w:t>酒</w:t>
      </w:r>
      <w:r>
        <w:rPr>
          <w:rFonts w:hint="default" w:ascii="Times New Roman" w:hAnsi="Times New Roman" w:eastAsia="方正小标宋简体" w:cs="Times New Roman"/>
          <w:color w:val="FF0000"/>
          <w:spacing w:val="0"/>
          <w:w w:val="82"/>
          <w:sz w:val="56"/>
          <w:szCs w:val="56"/>
        </w:rPr>
        <w:t>产业园区管理委员会</w:t>
      </w: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60288" behindDoc="0" locked="0" layoutInCell="1" allowOverlap="1">
                <wp:simplePos x="0" y="0"/>
                <wp:positionH relativeFrom="column">
                  <wp:posOffset>-335915</wp:posOffset>
                </wp:positionH>
                <wp:positionV relativeFrom="paragraph">
                  <wp:posOffset>116840</wp:posOffset>
                </wp:positionV>
                <wp:extent cx="6255385" cy="127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6.45pt;margin-top:9.2pt;height:0.1pt;width:492.55pt;z-index:251660288;mso-width-relative:page;mso-height-relative:page;" filled="f" stroked="t" coordsize="21600,21600" o:gfxdata="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U8iB9UAAAAJAQAADwAAAAAAAAABACAA&#10;AAAiAAAAZHJzL2Rvd25yZXYueG1sUEsBAhQAFAAAAAgAh07iQDwIs1oQAgAABAQAAA4AAAAAAAAA&#10;AQAgAAAAJAEAAGRycy9lMm9Eb2MueG1sUEsFBgAAAAAGAAYAWQEAAKYFAAAAAA==&#10;">
                <v:fill on="f" focussize="0,0"/>
                <v:stroke weight="1.64992125984252pt" color="#FF0000" joinstyle="round"/>
                <v:imagedata o:title=""/>
                <o:lock v:ext="edit" aspectratio="f"/>
              </v:shape>
            </w:pict>
          </mc:Fallback>
        </mc:AlternateContent>
      </w:r>
    </w:p>
    <w:p>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right="0" w:firstLine="1302" w:firstLineChars="300"/>
        <w:jc w:val="both"/>
        <w:textAlignment w:val="auto"/>
        <w:rPr>
          <w:rFonts w:hint="default" w:ascii="Times New Roman" w:hAnsi="Times New Roman" w:eastAsia="方正小标宋简体" w:cs="Times New Roman"/>
          <w:spacing w:val="-3"/>
          <w:sz w:val="44"/>
          <w:szCs w:val="44"/>
        </w:rPr>
      </w:pPr>
      <w:r>
        <w:rPr>
          <w:rFonts w:hint="default" w:ascii="Times New Roman" w:hAnsi="Times New Roman" w:eastAsia="方正小标宋简体" w:cs="Times New Roman"/>
          <w:spacing w:val="-3"/>
          <w:sz w:val="44"/>
          <w:szCs w:val="44"/>
        </w:rPr>
        <w:t>关于自治区政协十一届五次会议</w:t>
      </w:r>
    </w:p>
    <w:p>
      <w:pPr>
        <w:keepNext w:val="0"/>
        <w:keepLines w:val="0"/>
        <w:pageBreakBefore w:val="0"/>
        <w:widowControl w:val="0"/>
        <w:kinsoku/>
        <w:wordWrap/>
        <w:overflowPunct/>
        <w:topLinePunct w:val="0"/>
        <w:autoSpaceDE/>
        <w:autoSpaceDN/>
        <w:bidi w:val="0"/>
        <w:adjustRightInd/>
        <w:snapToGrid/>
        <w:spacing w:line="560" w:lineRule="exact"/>
        <w:ind w:leftChars="0" w:right="0"/>
        <w:jc w:val="center"/>
        <w:textAlignment w:val="auto"/>
        <w:rPr>
          <w:rFonts w:hint="default" w:ascii="Times New Roman" w:hAnsi="Times New Roman" w:eastAsia="方正小标宋简体" w:cs="Times New Roman"/>
          <w:spacing w:val="-3"/>
          <w:sz w:val="44"/>
          <w:szCs w:val="44"/>
        </w:rPr>
      </w:pPr>
      <w:r>
        <w:rPr>
          <w:rFonts w:hint="default" w:ascii="Times New Roman" w:hAnsi="Times New Roman" w:eastAsia="方正小标宋简体" w:cs="Times New Roman"/>
          <w:spacing w:val="-3"/>
          <w:sz w:val="44"/>
          <w:szCs w:val="44"/>
        </w:rPr>
        <w:t>第</w:t>
      </w:r>
      <w:r>
        <w:rPr>
          <w:rFonts w:hint="default" w:ascii="Times New Roman" w:hAnsi="Times New Roman" w:eastAsia="方正小标宋简体" w:cs="Times New Roman"/>
          <w:spacing w:val="-3"/>
          <w:sz w:val="44"/>
          <w:szCs w:val="44"/>
          <w:lang w:val="en-US" w:eastAsia="zh-CN"/>
        </w:rPr>
        <w:t>184</w:t>
      </w:r>
      <w:r>
        <w:rPr>
          <w:rFonts w:hint="default" w:ascii="Times New Roman" w:hAnsi="Times New Roman" w:eastAsia="方正小标宋简体" w:cs="Times New Roman"/>
          <w:spacing w:val="-3"/>
          <w:sz w:val="44"/>
          <w:szCs w:val="44"/>
        </w:rPr>
        <w:t>号提案</w:t>
      </w:r>
      <w:r>
        <w:rPr>
          <w:rFonts w:hint="default" w:ascii="Times New Roman" w:hAnsi="Times New Roman" w:eastAsia="方正小标宋简体" w:cs="Times New Roman"/>
          <w:spacing w:val="-3"/>
          <w:sz w:val="44"/>
          <w:szCs w:val="44"/>
          <w:lang w:eastAsia="zh-CN"/>
        </w:rPr>
        <w:t>协办意见</w:t>
      </w:r>
      <w:r>
        <w:rPr>
          <w:rFonts w:hint="default" w:ascii="Times New Roman" w:hAnsi="Times New Roman" w:eastAsia="方正小标宋简体" w:cs="Times New Roman"/>
          <w:spacing w:val="-3"/>
          <w:sz w:val="44"/>
          <w:szCs w:val="44"/>
        </w:rPr>
        <w:t>的函</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银川市人民政府：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现就农工党提出的《关于闽宁镇可持续高质量发展的提案》，提出如下协办意见：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贯彻落实习近平总书记重要指示精神，农业农村部、工业和信息化部和自治区人民政府共同推动建设宁夏国家葡萄基葡萄酒产业开放发展综合试验区（以下简称综试区）。综试区立足贺兰山东麓全域，突出生态价值、重视酒旅文化，探索三产融合，在闽宁镇建设葡萄酒品牌总部基地，将永宁县闽宁片区94平方公里划分为核心区，努力打造引领宁夏乃至中国葡萄及葡萄酒产业对外开放、融合发展的平台和载体。</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支持闽宁镇做大葡萄酒产业规模，提升葡萄酒产业集聚水平</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2019年底在闽宁镇注册成立了贺兰红共享酒庄、贺兰红销售公司，贺兰红酒庄项目一期建设已完工并投产，酒庄总占地面积26710.6㎡，已具备年产4000吨葡萄酒的生产能力，建成了闽宁红酒街、宁夏贺兰山东麓葡萄酒教育学院，闽宁红酒展览展示中心已投入使用。根据综试区建设总体方案要求，为可持续高质量发展核心区经济，提升“贺兰山东麓葡萄酒”品牌价值，形成品牌合力，实现品牌强市，计划2022年—2023年在宁夏银川闽宁镇建设贺兰山东麓国际葡萄酒品牌中心，打造集商务办公、金融服务、产品展示等功能于一体的现代化新型产城综合体，通过建设国际国内优势产品展览展示及品鉴、体验中心，打造国内外葡萄酒品类博物馆，树立宁夏葡萄酒品牌话语权，实现区域公用品牌叫响全国、走向世界。开展葡萄酒线上、线下贸易，培育国内市场销售市场份额较大、国际竞争力较强、品牌知名度较高的优势葡萄酒生产企业和知名品牌，提升葡萄酒销售规模，满足消费者需求，增加企业收益，以此增强吸引力，强化品牌力，扩大影响力，提升购买力，多种产业要素逐渐向闽宁镇聚集，带动葡萄酒产业发展，助力宁夏葡萄酒“当惊世界殊”。</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lang w:val="en-US" w:eastAsia="zh-CN"/>
        </w:rPr>
        <w:t>利用农业扶持政策，规划建设酿酒葡萄高标准示范园，设置品种展示园，立足葡萄酒产业带动闽宁镇经济发展的初心，抓基地建设，着力在滩区治理与生态恢复相结合上下功夫，促进闽宁镇农民增收致富的目的，将闽宁镇16256.78亩酿酒葡萄基地的管护，委托给闽宁镇当地新成立的农民合作社管护，通过葡萄基地种植、科技、绿色、教育、管护模式五个示范项目建设，建立“企业+合作社+种植户”共赢模式，促进当地移民就业增收。推进百万移民致富提升工程有效融入葡萄酒产业发展中，打造闽宁扶贫协作产业发展典</w:t>
      </w:r>
      <w:r>
        <w:rPr>
          <w:rFonts w:hint="default" w:ascii="Times New Roman" w:hAnsi="Times New Roman" w:eastAsia="仿宋" w:cs="Times New Roman"/>
          <w:sz w:val="32"/>
          <w:szCs w:val="32"/>
          <w:lang w:val="en-US" w:eastAsia="zh-CN"/>
        </w:rPr>
        <w:t>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 xml:space="preserve"> 二、巩固脱贫攻坚成果，打造“闽宁镇”文旅品牌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将闽宁镇作为永久会址持续办好中国（宁夏）国际葡萄酒文化旅游博览会，秉持定位国家级、彰显国际化、推动市场化、项目成果化原则，加强同国内外葡萄酒产销区的交流合作，举办了“宁夏国家葡萄及葡萄酒产业开放发展综合试验区”挂牌仪式、“西部·联合-2021”国防部俄罗斯军演的高端会谈、葡萄酒文化旅游节、葡萄酒大赛、中法葡萄酒文化论坛、葡萄酒展销会、“贺兰山葡萄酒之夜”音乐会等品牌活动。随着电视剧《山海情》展播，闽宁镇已成为全国文旅的“网红打卡地”，品牌效应逐步显现。改造建设的立体型闽宁红酒街（酒吧街）和“橡木桶主题旅馆”已投入使用，打造旅游“爆品”，吸引区内外游客、相关人士旅游、参观学习。全方位展示中国葡萄酒文化魅力、产业实力和发展活力，推动葡萄酒产业高端化、绿色化、智能化、融合化发展，助力巩固拓展脱贫攻坚成果、促进乡村全面振兴，打造引领全国、面向世界、国际一流的永不落幕的国际葡萄酒文化旅游盛会。    </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 xml:space="preserve"> 三、提高产业协同创新水平，促进产业发展提档升级</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了全面贯彻落实自治区第十三次党代会精神，与自治区科技厅建立科技支撑葡萄酒产业工作联动机制，开展优质抗寒耐旱葡萄品种选育、葡萄生产机械化智慧化技术、葡萄酒风格固化、大数据应用等方面的研究，在闽宁镇组建宁夏贺兰山东麓葡萄酒产业技术协同创新中心。将闽宁镇部分空置房屋盘活利用，改造成为葡萄酒产业技术协同创新中心的检测室、实验室、小型车间等功能区，最大限度节约建设成本，实现现有资源的盘活利用。面向全国</w:t>
      </w:r>
      <w:r>
        <w:rPr>
          <w:rFonts w:hint="default" w:ascii="Times New Roman" w:hAnsi="Times New Roman" w:eastAsia="仿宋_GB2312" w:cs="Times New Roman"/>
          <w:sz w:val="32"/>
          <w:szCs w:val="32"/>
          <w:lang w:val="en" w:eastAsia="zh-CN"/>
        </w:rPr>
        <w:t>“揭榜挂帅”，</w:t>
      </w:r>
      <w:r>
        <w:rPr>
          <w:rFonts w:hint="default" w:ascii="Times New Roman" w:hAnsi="Times New Roman" w:eastAsia="仿宋_GB2312" w:cs="Times New Roman"/>
          <w:sz w:val="32"/>
          <w:szCs w:val="32"/>
          <w:lang w:val="en-US" w:eastAsia="zh-CN"/>
        </w:rPr>
        <w:t>解决葡萄酒陈酿工艺中橡木桶使用成本过高的瓶颈难题，以及葡萄酒风味固化等问题，统筹建设中国葡萄与葡萄酒研发中心、酿造技术研</w:t>
      </w:r>
      <w:bookmarkStart w:id="0" w:name="_GoBack"/>
      <w:bookmarkEnd w:id="0"/>
      <w:r>
        <w:rPr>
          <w:rFonts w:hint="default" w:ascii="Times New Roman" w:hAnsi="Times New Roman" w:eastAsia="仿宋_GB2312" w:cs="Times New Roman"/>
          <w:sz w:val="32"/>
          <w:szCs w:val="32"/>
          <w:lang w:val="en-US" w:eastAsia="zh-CN"/>
        </w:rPr>
        <w:t>究中心、检验检测认证中心、国际葡萄酒品牌集群中心、智慧园区运营中心5个分中心，提升产区生产技术水平。建设为我区乃至国内各产区提供开放性服务的应用型产业技术创新中心，促进产业发展提档升级、新旧动能快速转化，全力推动综试区高质量发展，为引领中国葡萄酒“当今世界殊”提供有力科技支撑。</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lang w:val="en-US" w:eastAsia="zh-CN"/>
        </w:rPr>
        <w:t>宁夏贺兰山东麓葡萄</w:t>
      </w:r>
      <w:r>
        <w:rPr>
          <w:rFonts w:hint="eastAsia" w:ascii="Times New Roman" w:hAnsi="Times New Roman" w:eastAsia="仿宋_GB2312" w:cs="Times New Roman"/>
          <w:sz w:val="32"/>
          <w:szCs w:val="32"/>
          <w:lang w:val="en-US" w:eastAsia="zh-CN"/>
        </w:rPr>
        <w:t>酒</w:t>
      </w:r>
      <w:r>
        <w:rPr>
          <w:rFonts w:hint="default" w:ascii="Times New Roman" w:hAnsi="Times New Roman" w:eastAsia="仿宋_GB2312" w:cs="Times New Roman"/>
          <w:sz w:val="32"/>
          <w:szCs w:val="32"/>
          <w:lang w:val="en-US" w:eastAsia="zh-CN"/>
        </w:rPr>
        <w:t>产业园区管委会</w:t>
      </w:r>
      <w:r>
        <w:rPr>
          <w:rFonts w:hint="default" w:ascii="Times New Roman" w:hAnsi="Times New Roman" w:eastAsia="仿宋_GB2312" w:cs="Times New Roman"/>
          <w:sz w:val="32"/>
          <w:szCs w:val="32"/>
        </w:rPr>
        <w:cr/>
      </w:r>
      <w:r>
        <w:rPr>
          <w:rFonts w:hint="default" w:ascii="Times New Roman" w:hAnsi="Times New Roman" w:eastAsia="仿宋_GB2312" w:cs="Times New Roman"/>
          <w:sz w:val="32"/>
          <w:szCs w:val="32"/>
        </w:rPr>
        <w:t> </w:t>
      </w:r>
      <w:r>
        <w:rPr>
          <w:rFonts w:hint="eastAsia"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2022年</w:t>
      </w:r>
      <w:r>
        <w:rPr>
          <w:rFonts w:hint="default" w:ascii="Times New Roman" w:hAnsi="Times New Roman" w:eastAsia="仿宋_GB2312" w:cs="Times New Roman"/>
          <w:spacing w:val="-6"/>
          <w:sz w:val="32"/>
          <w:szCs w:val="32"/>
          <w:lang w:val="en-US" w:eastAsia="zh-CN"/>
        </w:rPr>
        <w:t>9</w:t>
      </w:r>
      <w:r>
        <w:rPr>
          <w:rFonts w:hint="default" w:ascii="Times New Roman" w:hAnsi="Times New Roman" w:eastAsia="仿宋_GB2312" w:cs="Times New Roman"/>
          <w:spacing w:val="-6"/>
          <w:sz w:val="32"/>
          <w:szCs w:val="32"/>
        </w:rPr>
        <w:t>月</w:t>
      </w:r>
      <w:r>
        <w:rPr>
          <w:rFonts w:hint="default" w:ascii="Times New Roman" w:hAnsi="Times New Roman" w:eastAsia="仿宋_GB2312" w:cs="Times New Roman"/>
          <w:spacing w:val="-6"/>
          <w:sz w:val="32"/>
          <w:szCs w:val="32"/>
          <w:lang w:val="en-US" w:eastAsia="zh-CN"/>
        </w:rPr>
        <w:t>2</w:t>
      </w:r>
      <w:r>
        <w:rPr>
          <w:rFonts w:hint="eastAsia" w:ascii="Times New Roman" w:hAnsi="Times New Roman" w:eastAsia="仿宋_GB2312" w:cs="Times New Roman"/>
          <w:spacing w:val="-6"/>
          <w:sz w:val="32"/>
          <w:szCs w:val="32"/>
          <w:lang w:val="en-US" w:eastAsia="zh-CN"/>
        </w:rPr>
        <w:t>0</w:t>
      </w:r>
      <w:r>
        <w:rPr>
          <w:rFonts w:hint="default" w:ascii="Times New Roman" w:hAnsi="Times New Roman" w:eastAsia="仿宋_GB2312" w:cs="Times New Roman"/>
          <w:spacing w:val="-6"/>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888" w:leftChars="0" w:right="0" w:hanging="888" w:hangingChars="300"/>
        <w:textAlignment w:val="auto"/>
        <w:rPr>
          <w:rFonts w:hint="default" w:ascii="Times New Roman" w:hAnsi="Times New Roman" w:eastAsia="仿宋_GB2312" w:cs="Times New Roman"/>
          <w:spacing w:val="-11"/>
          <w:sz w:val="32"/>
          <w:szCs w:val="32"/>
          <w:lang w:val="en-US"/>
        </w:rPr>
      </w:pPr>
      <w:r>
        <w:rPr>
          <w:rFonts w:hint="default" w:ascii="Times New Roman" w:hAnsi="Times New Roman" w:eastAsia="仿宋_GB2312" w:cs="Times New Roman"/>
          <w:spacing w:val="-12"/>
          <w:sz w:val="32"/>
          <w:szCs w:val="32"/>
        </w:rPr>
        <w:t>联系单位及电话</w:t>
      </w:r>
      <w:r>
        <w:rPr>
          <w:rFonts w:hint="eastAsia" w:ascii="Times New Roman" w:hAnsi="Times New Roman" w:eastAsia="仿宋_GB2312" w:cs="Times New Roman"/>
          <w:spacing w:val="-12"/>
          <w:sz w:val="32"/>
          <w:szCs w:val="32"/>
          <w:lang w:eastAsia="zh-CN"/>
        </w:rPr>
        <w:t>：</w:t>
      </w:r>
      <w:r>
        <w:rPr>
          <w:rFonts w:hint="default" w:ascii="Times New Roman" w:hAnsi="Times New Roman" w:eastAsia="仿宋_GB2312" w:cs="Times New Roman"/>
          <w:sz w:val="32"/>
          <w:szCs w:val="32"/>
          <w:lang w:val="en-US" w:eastAsia="zh-CN"/>
        </w:rPr>
        <w:t>宁夏贺兰山东麓葡萄</w:t>
      </w:r>
      <w:r>
        <w:rPr>
          <w:rFonts w:hint="eastAsia" w:ascii="Times New Roman" w:hAnsi="Times New Roman" w:eastAsia="仿宋_GB2312" w:cs="Times New Roman"/>
          <w:sz w:val="32"/>
          <w:szCs w:val="32"/>
          <w:lang w:val="en-US" w:eastAsia="zh-CN"/>
        </w:rPr>
        <w:t>酒</w:t>
      </w:r>
      <w:r>
        <w:rPr>
          <w:rFonts w:hint="default" w:ascii="Times New Roman" w:hAnsi="Times New Roman" w:eastAsia="仿宋_GB2312" w:cs="Times New Roman"/>
          <w:sz w:val="32"/>
          <w:szCs w:val="32"/>
          <w:lang w:val="en-US" w:eastAsia="zh-CN"/>
        </w:rPr>
        <w:t>产业园区管委会</w:t>
      </w:r>
      <w:r>
        <w:rPr>
          <w:rFonts w:hint="default" w:ascii="Times New Roman" w:hAnsi="Times New Roman" w:eastAsia="仿宋_GB2312" w:cs="Times New Roman"/>
          <w:sz w:val="32"/>
          <w:szCs w:val="32"/>
          <w:lang w:val="en-US" w:eastAsia="zh-CN"/>
        </w:rPr>
        <w:cr/>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pacing w:val="-11"/>
          <w:sz w:val="32"/>
          <w:szCs w:val="32"/>
          <w:lang w:val="en-US" w:eastAsia="zh-CN"/>
        </w:rPr>
        <w:t>规划财务处王青峰</w:t>
      </w:r>
      <w:r>
        <w:rPr>
          <w:rFonts w:hint="default" w:ascii="Times New Roman" w:hAnsi="Times New Roman" w:eastAsia="仿宋_GB2312" w:cs="Times New Roman"/>
          <w:spacing w:val="-11"/>
          <w:sz w:val="32"/>
          <w:szCs w:val="32"/>
          <w:lang w:val="en-US" w:eastAsia="zh-CN"/>
        </w:rPr>
        <w:t>0951—</w:t>
      </w:r>
      <w:r>
        <w:rPr>
          <w:rFonts w:hint="eastAsia" w:ascii="Times New Roman" w:hAnsi="Times New Roman" w:eastAsia="仿宋_GB2312" w:cs="Times New Roman"/>
          <w:spacing w:val="-11"/>
          <w:sz w:val="32"/>
          <w:szCs w:val="32"/>
          <w:lang w:val="en-US" w:eastAsia="zh-CN"/>
        </w:rPr>
        <w:t>6366611</w:t>
      </w:r>
      <w:r>
        <w:rPr>
          <w:rFonts w:hint="default" w:ascii="Times New Roman" w:hAnsi="Times New Roman" w:eastAsia="仿宋_GB2312" w:cs="Times New Roman"/>
          <w:spacing w:val="-11"/>
          <w:sz w:val="32"/>
          <w:szCs w:val="32"/>
          <w:lang w:val="en-US" w:eastAsia="zh-CN"/>
        </w:rPr>
        <w:t xml:space="preserve"> </w:t>
      </w:r>
      <w:r>
        <w:rPr>
          <w:rFonts w:hint="eastAsia" w:ascii="Times New Roman" w:hAnsi="Times New Roman" w:eastAsia="仿宋_GB2312" w:cs="Times New Roman"/>
          <w:spacing w:val="-11"/>
          <w:sz w:val="32"/>
          <w:szCs w:val="32"/>
          <w:lang w:val="en-US" w:eastAsia="zh-CN"/>
        </w:rPr>
        <w:t>13995000602</w:t>
      </w:r>
    </w:p>
    <w:tbl>
      <w:tblPr>
        <w:tblStyle w:val="16"/>
        <w:tblpPr w:leftFromText="180" w:rightFromText="180" w:vertAnchor="text" w:horzAnchor="page" w:tblpXSpec="center" w:tblpY="55"/>
        <w:tblOverlap w:val="never"/>
        <w:tblW w:w="948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8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ind w:left="669" w:leftChars="90" w:right="0" w:rightChars="0" w:hanging="480" w:hangingChars="200"/>
              <w:jc w:val="left"/>
              <w:textAlignment w:val="auto"/>
              <w:outlineLvl w:val="9"/>
              <w:rPr>
                <w:rFonts w:hint="default" w:ascii="Times New Roman" w:hAnsi="Times New Roman" w:eastAsia="仿宋_GB2312" w:cs="Times New Roman"/>
                <w:spacing w:val="-20"/>
                <w:sz w:val="28"/>
                <w:szCs w:val="28"/>
                <w:lang w:val="en-US"/>
              </w:rPr>
            </w:pPr>
            <w:r>
              <w:rPr>
                <w:rFonts w:hint="default" w:ascii="Times New Roman" w:hAnsi="Times New Roman" w:eastAsia="仿宋_GB2312" w:cs="Times New Roman"/>
                <w:spacing w:val="-20"/>
                <w:sz w:val="28"/>
                <w:szCs w:val="28"/>
                <w:lang w:val="en-US" w:eastAsia="zh-CN"/>
              </w:rPr>
              <w:t>抄送：</w:t>
            </w:r>
            <w:r>
              <w:rPr>
                <w:rFonts w:hint="default" w:ascii="Times New Roman" w:hAnsi="Times New Roman" w:eastAsia="仿宋_GB2312" w:cs="Times New Roman"/>
                <w:spacing w:val="-13"/>
                <w:sz w:val="28"/>
                <w:szCs w:val="28"/>
              </w:rPr>
              <w:t>自治</w:t>
            </w:r>
            <w:r>
              <w:rPr>
                <w:rFonts w:hint="default" w:ascii="Times New Roman" w:hAnsi="Times New Roman" w:eastAsia="仿宋_GB2312" w:cs="Times New Roman"/>
                <w:spacing w:val="-11"/>
                <w:sz w:val="28"/>
                <w:szCs w:val="28"/>
              </w:rPr>
              <w:t>区政协提案委员会</w:t>
            </w:r>
            <w:r>
              <w:rPr>
                <w:rFonts w:hint="eastAsia" w:ascii="Times New Roman" w:hAnsi="Times New Roman" w:eastAsia="仿宋_GB2312" w:cs="Times New Roman"/>
                <w:spacing w:val="-11"/>
                <w:sz w:val="28"/>
                <w:szCs w:val="28"/>
                <w:lang w:eastAsia="zh-CN"/>
              </w:rPr>
              <w:t>，</w:t>
            </w:r>
            <w:r>
              <w:rPr>
                <w:rFonts w:hint="default" w:ascii="Times New Roman" w:hAnsi="Times New Roman" w:eastAsia="仿宋_GB2312" w:cs="Times New Roman"/>
                <w:spacing w:val="-11"/>
                <w:sz w:val="28"/>
                <w:szCs w:val="28"/>
              </w:rPr>
              <w:t>自治区人民政府督查室。</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tcPr>
          <w:p>
            <w:pPr>
              <w:pStyle w:val="2"/>
              <w:keepNext w:val="0"/>
              <w:keepLines w:val="0"/>
              <w:pageBreakBefore w:val="0"/>
              <w:widowControl w:val="0"/>
              <w:kinsoku/>
              <w:wordWrap/>
              <w:overflowPunct/>
              <w:topLinePunct w:val="0"/>
              <w:bidi w:val="0"/>
              <w:ind w:firstLine="24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20"/>
                <w:sz w:val="28"/>
                <w:szCs w:val="28"/>
              </w:rPr>
              <w:t>宁夏贺兰山东麓葡萄</w:t>
            </w:r>
            <w:r>
              <w:rPr>
                <w:rFonts w:hint="default" w:ascii="Times New Roman" w:hAnsi="Times New Roman" w:eastAsia="仿宋_GB2312" w:cs="Times New Roman"/>
                <w:spacing w:val="-20"/>
                <w:sz w:val="28"/>
                <w:szCs w:val="28"/>
                <w:lang w:val="en-US" w:eastAsia="zh-CN"/>
              </w:rPr>
              <w:t>酒</w:t>
            </w:r>
            <w:r>
              <w:rPr>
                <w:rFonts w:hint="default" w:ascii="Times New Roman" w:hAnsi="Times New Roman" w:eastAsia="仿宋_GB2312" w:cs="Times New Roman"/>
                <w:spacing w:val="-20"/>
                <w:sz w:val="28"/>
                <w:szCs w:val="28"/>
              </w:rPr>
              <w:t>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日印发</w:t>
            </w:r>
          </w:p>
        </w:tc>
      </w:tr>
    </w:tbl>
    <w:p>
      <w:pPr>
        <w:pStyle w:val="6"/>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textAlignment w:val="auto"/>
        <w:rPr>
          <w:rFonts w:hint="default"/>
          <w:lang w:eastAsia="zh-CN"/>
        </w:rPr>
      </w:pPr>
    </w:p>
    <w:sectPr>
      <w:footerReference r:id="rId3" w:type="default"/>
      <w:footerReference r:id="rId4" w:type="even"/>
      <w:pgSz w:w="11906" w:h="16838"/>
      <w:pgMar w:top="2098" w:right="1474" w:bottom="1984" w:left="1587" w:header="1984"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4962525</wp:posOffset>
              </wp:positionH>
              <wp:positionV relativeFrom="paragraph">
                <wp:posOffset>-28575</wp:posOffset>
              </wp:positionV>
              <wp:extent cx="730885" cy="3930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0885" cy="393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0.75pt;margin-top:-2.25pt;height:30.95pt;width:57.55pt;mso-position-horizontal-relative:margin;z-index:251659264;mso-width-relative:page;mso-height-relative:page;" filled="f" stroked="f" coordsize="21600,21600" o:gfxdata="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ixt9NkAAAAJAQAADwAAAAAAAAABACAAAAAiAAAAZHJzL2Rv&#10;d25yZXYueG1sUEsBAhQAFAAAAAgAh07iQCxmQII5AgAAYQQAAA4AAAAAAAAAAQAgAAAAKAEAAGRy&#10;cy9lMm9Eb2MueG1sUEsFBgAAAAAGAAYAWQEAANMFAAAAAA==&#10;">
              <v:fill on="f" focussize="0,0"/>
              <v:stroke on="f" weight="0.5pt"/>
              <v:imagedata o:title=""/>
              <o:lock v:ext="edit" aspectratio="f"/>
              <v:textbox inset="0mm,0mm,0mm,0mm">
                <w:txbxContent>
                  <w:p>
                    <w:pPr>
                      <w:pStyle w:val="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958850" cy="355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58850"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pt;width:75.5pt;mso-position-horizontal:left;mso-position-horizontal-relative:margin;z-index:251660288;mso-width-relative:page;mso-height-relative:page;" filled="f" stroked="f" coordsize="21600,21600" o:gfxdata="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Wec2bSAAAABAEAAA8AAAAAAAAAAQAgAAAAIgAAAGRycy9kb3ducmV2LnhtbFBL&#10;AQIUABQAAAAIAIdO4kCPZjPgNQIAAGEEAAAOAAAAAAAAAAEAIAAAACEBAABkcnMvZTJvRG9jLnht&#10;bFBLBQYAAAAABgAGAFkBAADIBQAAAAA=&#10;">
              <v:fill on="f" focussize="0,0"/>
              <v:stroke on="f" weight="0.5pt"/>
              <v:imagedata o:title=""/>
              <o:lock v:ext="edit" aspectratio="f"/>
              <v:textbox inset="0mm,0mm,0mm,0mm">
                <w:txbxContent>
                  <w:p>
                    <w:pPr>
                      <w:pStyle w:val="8"/>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7E8DA"/>
    <w:multiLevelType w:val="singleLevel"/>
    <w:tmpl w:val="6327E8D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53D163D5"/>
    <w:rsid w:val="00AB0D8B"/>
    <w:rsid w:val="01190CB8"/>
    <w:rsid w:val="01F00EFC"/>
    <w:rsid w:val="02074601"/>
    <w:rsid w:val="021126FF"/>
    <w:rsid w:val="02E0347E"/>
    <w:rsid w:val="05986DD0"/>
    <w:rsid w:val="09BD6616"/>
    <w:rsid w:val="0BE83544"/>
    <w:rsid w:val="0C0F3BAF"/>
    <w:rsid w:val="0E3731B8"/>
    <w:rsid w:val="0FB10E91"/>
    <w:rsid w:val="0FE845E0"/>
    <w:rsid w:val="0FEF459F"/>
    <w:rsid w:val="10B67E12"/>
    <w:rsid w:val="11D202F5"/>
    <w:rsid w:val="11F04C57"/>
    <w:rsid w:val="11F448F0"/>
    <w:rsid w:val="12B55F46"/>
    <w:rsid w:val="13131938"/>
    <w:rsid w:val="13DD0E2E"/>
    <w:rsid w:val="14016DFA"/>
    <w:rsid w:val="149A448E"/>
    <w:rsid w:val="15EA11B0"/>
    <w:rsid w:val="16940451"/>
    <w:rsid w:val="16B00391"/>
    <w:rsid w:val="16BC4E25"/>
    <w:rsid w:val="16DF3B03"/>
    <w:rsid w:val="17441EDC"/>
    <w:rsid w:val="1872614F"/>
    <w:rsid w:val="1898035F"/>
    <w:rsid w:val="18CE3E93"/>
    <w:rsid w:val="1A0F2881"/>
    <w:rsid w:val="1A560C2F"/>
    <w:rsid w:val="1A9F6383"/>
    <w:rsid w:val="1CC01D90"/>
    <w:rsid w:val="1DD36595"/>
    <w:rsid w:val="1EBF1830"/>
    <w:rsid w:val="1EC959B6"/>
    <w:rsid w:val="1F436D33"/>
    <w:rsid w:val="1F6E379C"/>
    <w:rsid w:val="1FD57409"/>
    <w:rsid w:val="216A3FED"/>
    <w:rsid w:val="22507634"/>
    <w:rsid w:val="231800E2"/>
    <w:rsid w:val="23AC2316"/>
    <w:rsid w:val="24C91110"/>
    <w:rsid w:val="259350FF"/>
    <w:rsid w:val="265C7C71"/>
    <w:rsid w:val="26A7379A"/>
    <w:rsid w:val="26D52815"/>
    <w:rsid w:val="276E4578"/>
    <w:rsid w:val="27783FD2"/>
    <w:rsid w:val="277F68BA"/>
    <w:rsid w:val="279A6750"/>
    <w:rsid w:val="28C66009"/>
    <w:rsid w:val="290E3917"/>
    <w:rsid w:val="2A11306B"/>
    <w:rsid w:val="2A1359EB"/>
    <w:rsid w:val="2A5767F0"/>
    <w:rsid w:val="2A741616"/>
    <w:rsid w:val="2A7B0F47"/>
    <w:rsid w:val="2C2B1EED"/>
    <w:rsid w:val="2CF51EB6"/>
    <w:rsid w:val="2D0368B7"/>
    <w:rsid w:val="2D3E6361"/>
    <w:rsid w:val="2D775A6F"/>
    <w:rsid w:val="2DD00BC0"/>
    <w:rsid w:val="2E4673A5"/>
    <w:rsid w:val="2E5A7743"/>
    <w:rsid w:val="2F3A6A9B"/>
    <w:rsid w:val="30E763BD"/>
    <w:rsid w:val="30F65299"/>
    <w:rsid w:val="313259CC"/>
    <w:rsid w:val="32971E80"/>
    <w:rsid w:val="33222A6D"/>
    <w:rsid w:val="33BE3681"/>
    <w:rsid w:val="33C651A6"/>
    <w:rsid w:val="34071B6C"/>
    <w:rsid w:val="362D531D"/>
    <w:rsid w:val="3631237D"/>
    <w:rsid w:val="369E3218"/>
    <w:rsid w:val="377E211E"/>
    <w:rsid w:val="3972334A"/>
    <w:rsid w:val="397F466C"/>
    <w:rsid w:val="3AC32E86"/>
    <w:rsid w:val="3B4E57F9"/>
    <w:rsid w:val="3B674091"/>
    <w:rsid w:val="3B8B37D4"/>
    <w:rsid w:val="3C5B4B04"/>
    <w:rsid w:val="3C62033A"/>
    <w:rsid w:val="3E846D1B"/>
    <w:rsid w:val="3E951082"/>
    <w:rsid w:val="3EDE18FA"/>
    <w:rsid w:val="3FC91E90"/>
    <w:rsid w:val="40BE3121"/>
    <w:rsid w:val="418E01D6"/>
    <w:rsid w:val="436B7012"/>
    <w:rsid w:val="43713463"/>
    <w:rsid w:val="43723416"/>
    <w:rsid w:val="43916C85"/>
    <w:rsid w:val="43DB149A"/>
    <w:rsid w:val="47A06945"/>
    <w:rsid w:val="49567170"/>
    <w:rsid w:val="499055EC"/>
    <w:rsid w:val="4A2232CB"/>
    <w:rsid w:val="4A815C3C"/>
    <w:rsid w:val="4C056E26"/>
    <w:rsid w:val="4D2E4517"/>
    <w:rsid w:val="4DBA2F15"/>
    <w:rsid w:val="4E1E59C0"/>
    <w:rsid w:val="4E635116"/>
    <w:rsid w:val="4F0F2338"/>
    <w:rsid w:val="515F7488"/>
    <w:rsid w:val="52100953"/>
    <w:rsid w:val="53D163D5"/>
    <w:rsid w:val="55E42B22"/>
    <w:rsid w:val="5882332C"/>
    <w:rsid w:val="58861265"/>
    <w:rsid w:val="59B72A43"/>
    <w:rsid w:val="5CB20026"/>
    <w:rsid w:val="5CF75FF4"/>
    <w:rsid w:val="5CFF7644"/>
    <w:rsid w:val="5E1E1CF6"/>
    <w:rsid w:val="5EF04BBE"/>
    <w:rsid w:val="60D4253A"/>
    <w:rsid w:val="61254DAF"/>
    <w:rsid w:val="61B04583"/>
    <w:rsid w:val="6254081F"/>
    <w:rsid w:val="62A01747"/>
    <w:rsid w:val="62CA4939"/>
    <w:rsid w:val="63A446F9"/>
    <w:rsid w:val="64211091"/>
    <w:rsid w:val="65797F5D"/>
    <w:rsid w:val="66063724"/>
    <w:rsid w:val="66534762"/>
    <w:rsid w:val="66DF66C5"/>
    <w:rsid w:val="66FD1047"/>
    <w:rsid w:val="67553FA0"/>
    <w:rsid w:val="679A402E"/>
    <w:rsid w:val="6803434D"/>
    <w:rsid w:val="688573A5"/>
    <w:rsid w:val="695C3756"/>
    <w:rsid w:val="69FF15C7"/>
    <w:rsid w:val="6A3C2089"/>
    <w:rsid w:val="6A496D4F"/>
    <w:rsid w:val="6A9805C9"/>
    <w:rsid w:val="6B117716"/>
    <w:rsid w:val="6B6E5F25"/>
    <w:rsid w:val="6C833A47"/>
    <w:rsid w:val="6DDB6800"/>
    <w:rsid w:val="6E375FBB"/>
    <w:rsid w:val="6EA6128E"/>
    <w:rsid w:val="6EA65D15"/>
    <w:rsid w:val="710E6F16"/>
    <w:rsid w:val="71B91426"/>
    <w:rsid w:val="72902CF8"/>
    <w:rsid w:val="733D15F6"/>
    <w:rsid w:val="73A82251"/>
    <w:rsid w:val="73C64045"/>
    <w:rsid w:val="753A01E4"/>
    <w:rsid w:val="783C2FE4"/>
    <w:rsid w:val="786404E9"/>
    <w:rsid w:val="7B9E7E93"/>
    <w:rsid w:val="7C846F48"/>
    <w:rsid w:val="7D9E007E"/>
    <w:rsid w:val="7ED64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4">
    <w:name w:val="Normal Indent"/>
    <w:basedOn w:val="1"/>
    <w:qFormat/>
    <w:uiPriority w:val="0"/>
    <w:pPr>
      <w:ind w:firstLine="200" w:firstLineChars="200"/>
    </w:pPr>
    <w:rPr>
      <w:rFonts w:ascii="Times New Roman" w:hAnsi="Times New Roman" w:eastAsia="宋体" w:cs="Times New Roman"/>
      <w:szCs w:val="24"/>
    </w:rPr>
  </w:style>
  <w:style w:type="paragraph" w:styleId="5">
    <w:name w:val="Body Text"/>
    <w:basedOn w:val="1"/>
    <w:next w:val="6"/>
    <w:qFormat/>
    <w:uiPriority w:val="0"/>
    <w:pPr>
      <w:spacing w:line="360" w:lineRule="auto"/>
    </w:pPr>
    <w:rPr>
      <w:rFonts w:ascii="宋体" w:hAnsi="宋体"/>
      <w:sz w:val="28"/>
    </w:rPr>
  </w:style>
  <w:style w:type="paragraph" w:styleId="6">
    <w:name w:val="Body Text First Indent"/>
    <w:basedOn w:val="5"/>
    <w:next w:val="5"/>
    <w:qFormat/>
    <w:uiPriority w:val="0"/>
    <w:pPr>
      <w:ind w:firstLine="420" w:firstLineChars="100"/>
    </w:pPr>
  </w:style>
  <w:style w:type="paragraph" w:styleId="7">
    <w:name w:val="Body Text Indent"/>
    <w:basedOn w:val="1"/>
    <w:next w:val="1"/>
    <w:qFormat/>
    <w:uiPriority w:val="0"/>
    <w:pPr>
      <w:ind w:left="420"/>
    </w:pPr>
    <w:rPr>
      <w:rFonts w:ascii="仿宋_GB2312" w:hAnsi="Calibri" w:eastAsia="仿宋_GB2312" w:cs="仿宋_GB2312"/>
      <w:sz w:val="32"/>
      <w:szCs w:val="32"/>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able of figures"/>
    <w:basedOn w:val="1"/>
    <w:next w:val="1"/>
    <w:qFormat/>
    <w:uiPriority w:val="0"/>
    <w:pPr>
      <w:ind w:leftChars="200" w:hanging="200" w:hangingChars="200"/>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qFormat/>
    <w:uiPriority w:val="0"/>
    <w:pPr>
      <w:jc w:val="center"/>
      <w:outlineLvl w:val="0"/>
    </w:pPr>
    <w:rPr>
      <w:rFonts w:ascii="Cambria" w:hAnsi="Cambria" w:eastAsia="方正小标宋简体"/>
      <w:b/>
      <w:bCs/>
    </w:rPr>
  </w:style>
  <w:style w:type="paragraph" w:styleId="14">
    <w:name w:val="Body Text First Indent 2"/>
    <w:basedOn w:val="7"/>
    <w:next w:val="1"/>
    <w:qFormat/>
    <w:uiPriority w:val="0"/>
    <w:pPr>
      <w:spacing w:after="120"/>
      <w:ind w:left="200" w:leftChars="200" w:firstLine="420" w:firstLineChars="200"/>
    </w:pPr>
    <w:rPr>
      <w:rFonts w:ascii="Times New Roman" w:cs="Times New Roman"/>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qFormat/>
    <w:uiPriority w:val="0"/>
    <w:rPr>
      <w:color w:val="0000FF"/>
      <w:u w:val="single"/>
    </w:rPr>
  </w:style>
  <w:style w:type="paragraph" w:customStyle="1" w:styleId="20">
    <w:name w:val="Body Text First Indent 21"/>
    <w:basedOn w:val="21"/>
    <w:qFormat/>
    <w:uiPriority w:val="0"/>
    <w:pPr>
      <w:ind w:firstLine="420" w:firstLineChars="200"/>
    </w:pPr>
  </w:style>
  <w:style w:type="paragraph" w:customStyle="1" w:styleId="21">
    <w:name w:val="Body Text Indent1"/>
    <w:basedOn w:val="1"/>
    <w:qFormat/>
    <w:uiPriority w:val="0"/>
    <w:pPr>
      <w:suppressAutoHyphens/>
      <w:bidi w:val="0"/>
      <w:ind w:left="420" w:leftChars="200"/>
    </w:pPr>
    <w:rPr>
      <w:rFonts w:ascii="Times New Roman" w:hAnsi="Times New Roman" w:eastAsia="仿宋_GB2312" w:cs="Times New Roman"/>
      <w:color w:val="auto"/>
      <w:sz w:val="32"/>
    </w:rPr>
  </w:style>
  <w:style w:type="paragraph" w:customStyle="1" w:styleId="22">
    <w:name w:val="正文文本1"/>
    <w:basedOn w:val="1"/>
    <w:qFormat/>
    <w:uiPriority w:val="0"/>
    <w:pPr>
      <w:shd w:val="clear" w:color="auto" w:fill="FFFFFF"/>
      <w:spacing w:before="480" w:line="551" w:lineRule="exact"/>
      <w:jc w:val="left"/>
    </w:pPr>
    <w:rPr>
      <w:rFonts w:ascii="MingLiU" w:hAnsi="MingLiU" w:eastAsia="MingLiU" w:cs="MingLiU"/>
      <w:spacing w:val="30"/>
      <w:kern w:val="0"/>
      <w:sz w:val="27"/>
      <w:szCs w:val="27"/>
    </w:rPr>
  </w:style>
  <w:style w:type="paragraph" w:customStyle="1" w:styleId="23">
    <w:name w:val="List Paragraph"/>
    <w:basedOn w:val="1"/>
    <w:qFormat/>
    <w:uiPriority w:val="34"/>
    <w:pPr>
      <w:ind w:firstLine="420" w:firstLineChars="200"/>
    </w:pPr>
  </w:style>
  <w:style w:type="character" w:customStyle="1" w:styleId="24">
    <w:name w:val="NormalCharacter"/>
    <w:qFormat/>
    <w:uiPriority w:val="0"/>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bjh-p"/>
    <w:basedOn w:val="1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1954</Words>
  <Characters>2023</Characters>
  <Lines>0</Lines>
  <Paragraphs>0</Paragraphs>
  <TotalTime>21</TotalTime>
  <ScaleCrop>false</ScaleCrop>
  <LinksUpToDate>false</LinksUpToDate>
  <CharactersWithSpaces>2089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2021-08-06T08:32:00Z</dcterms:created>
  <dc:creator>Administrator</dc:creator>
  <cp:lastModifiedBy>summy</cp:lastModifiedBy>
  <cp:lastPrinted>2022-09-23T01:14:00Z</cp:lastPrinted>
  <dcterms:modified xsi:type="dcterms:W3CDTF">2022-09-23T01:47:09Z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SaveFontToCloudKey">
    <vt:lpwstr>1016587303_btnclosed</vt:lpwstr>
  </property>
  <property fmtid="{D5CDD505-2E9C-101B-9397-08002B2CF9AE}" pid="4" name="ICV">
    <vt:lpwstr>F85FC2ABDA174F56B54DAA9E83212257</vt:lpwstr>
  </property>
</Properties>
</file>