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07FC7">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14:paraId="37D870EF">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14:paraId="71D6F9A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4DAC2617">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1635413B">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14:paraId="32D18E5C">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号</w:t>
      </w:r>
    </w:p>
    <w:p w14:paraId="7600323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pPr>
    </w:p>
    <w:p w14:paraId="67CEE6A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pPr>
      <w:r>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关于自治区十三届人大三次会议第</w:t>
      </w:r>
      <w:r>
        <w:rPr>
          <w:rStyle w:val="13"/>
          <w:rFonts w:hint="eastAsia"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075</w:t>
      </w:r>
      <w:r>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号建议协办意见的函</w:t>
      </w:r>
    </w:p>
    <w:p w14:paraId="7F01D3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rPr>
          <w:rFonts w:hint="default" w:ascii="Times New Roman" w:hAnsi="Times New Roman" w:eastAsia="仿宋_GB2312" w:cs="Times New Roman"/>
          <w:spacing w:val="0"/>
          <w:sz w:val="32"/>
          <w:szCs w:val="32"/>
        </w:rPr>
      </w:pPr>
    </w:p>
    <w:p w14:paraId="6CCC8835">
      <w:pPr>
        <w:keepNext w:val="0"/>
        <w:keepLines w:val="0"/>
        <w:pageBreakBefore w:val="0"/>
        <w:widowControl w:val="0"/>
        <w:kinsoku/>
        <w:wordWrap/>
        <w:overflowPunct/>
        <w:topLinePunct w:val="0"/>
        <w:autoSpaceDE/>
        <w:autoSpaceDN/>
        <w:bidi w:val="0"/>
        <w:adjustRightInd/>
        <w:snapToGrid/>
        <w:spacing w:line="540" w:lineRule="exact"/>
        <w:ind w:right="0"/>
        <w:jc w:val="both"/>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自治区文化和旅游厅</w:t>
      </w:r>
      <w:r>
        <w:rPr>
          <w:rFonts w:hint="default" w:ascii="Times New Roman" w:hAnsi="Times New Roman" w:eastAsia="仿宋_GB2312" w:cs="Times New Roman"/>
          <w:spacing w:val="0"/>
          <w:sz w:val="32"/>
          <w:szCs w:val="32"/>
          <w:lang w:eastAsia="zh-CN"/>
        </w:rPr>
        <w:t>：</w:t>
      </w:r>
    </w:p>
    <w:p w14:paraId="5246E4BD">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现就</w:t>
      </w:r>
      <w:r>
        <w:rPr>
          <w:rFonts w:hint="default" w:ascii="Times New Roman" w:hAnsi="Times New Roman" w:eastAsia="仿宋_GB2312" w:cs="Times New Roman"/>
          <w:spacing w:val="0"/>
          <w:sz w:val="32"/>
          <w:szCs w:val="32"/>
          <w:lang w:val="en-US" w:eastAsia="zh-CN"/>
        </w:rPr>
        <w:t>赫天江</w:t>
      </w:r>
      <w:r>
        <w:rPr>
          <w:rFonts w:hint="default" w:ascii="Times New Roman" w:hAnsi="Times New Roman" w:eastAsia="仿宋_GB2312" w:cs="Times New Roman"/>
          <w:spacing w:val="0"/>
          <w:sz w:val="32"/>
          <w:szCs w:val="32"/>
          <w:lang w:eastAsia="zh-CN"/>
        </w:rPr>
        <w:t>代表提出</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关于支持银川市创建贺兰山东麓葡萄酒国家文化产业和旅游产业融合发展示范区的建议</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，提出如下协办意见：</w:t>
      </w:r>
    </w:p>
    <w:p w14:paraId="1E064CA1">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SA"/>
        </w:rPr>
      </w:pPr>
      <w:r>
        <w:rPr>
          <w:rFonts w:hint="eastAsia" w:ascii="黑体" w:hAnsi="黑体" w:eastAsia="黑体" w:cs="黑体"/>
          <w:sz w:val="32"/>
          <w:szCs w:val="32"/>
          <w:lang w:val="en-US" w:eastAsia="zh-CN"/>
        </w:rPr>
        <w:t>一、工作进展</w:t>
      </w:r>
    </w:p>
    <w:p w14:paraId="0F4B7B1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2023年12月，文化和旅游部、自然资源部、住房和城乡建设部公布国家文化产业和旅游产业融合发展示范区建设单位名单，贺兰山东麓葡萄酒文化产业和旅游产业融合发展示范区（以下</w:t>
      </w:r>
      <w:r>
        <w:rPr>
          <w:rFonts w:hint="eastAsia" w:ascii="Times New Roman" w:hAnsi="Times New Roman" w:eastAsia="仿宋_GB2312" w:cs="Times New Roman"/>
          <w:sz w:val="32"/>
          <w:szCs w:val="32"/>
          <w:lang w:val="en-US" w:eastAsia="zh-CN"/>
        </w:rPr>
        <w:t>简称</w:t>
      </w:r>
      <w:bookmarkStart w:id="0" w:name="_GoBack"/>
      <w:bookmarkEnd w:id="0"/>
      <w:r>
        <w:rPr>
          <w:rFonts w:hint="default" w:ascii="Times New Roman" w:hAnsi="Times New Roman" w:eastAsia="仿宋_GB2312" w:cs="Times New Roman"/>
          <w:sz w:val="32"/>
          <w:szCs w:val="32"/>
          <w:lang w:val="en-US" w:eastAsia="zh-CN"/>
        </w:rPr>
        <w:t>示范区）通过审核，银川市西夏区—永宁县成功列入示范区建设单位名单。</w:t>
      </w:r>
    </w:p>
    <w:p w14:paraId="088C1F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snapToGrid w:val="0"/>
          <w:color w:val="auto"/>
          <w:kern w:val="0"/>
          <w:sz w:val="32"/>
          <w:szCs w:val="32"/>
          <w:lang w:val="en-US" w:eastAsia="zh-CN" w:bidi="ar-SA"/>
        </w:rPr>
        <w:t>（一）</w:t>
      </w:r>
      <w:r>
        <w:rPr>
          <w:rFonts w:hint="eastAsia" w:ascii="楷体_GB2312" w:hAnsi="楷体_GB2312" w:eastAsia="楷体_GB2312" w:cs="楷体_GB2312"/>
          <w:b/>
          <w:bCs/>
          <w:sz w:val="32"/>
          <w:szCs w:val="32"/>
          <w:lang w:val="en-US" w:eastAsia="zh-CN"/>
        </w:rPr>
        <w:t>加强顶层设计。</w:t>
      </w:r>
      <w:r>
        <w:rPr>
          <w:rFonts w:hint="eastAsia" w:ascii="仿宋_GB2312" w:hAnsi="仿宋_GB2312" w:eastAsia="仿宋_GB2312" w:cs="仿宋_GB2312"/>
          <w:sz w:val="32"/>
          <w:szCs w:val="32"/>
          <w:lang w:val="en-US" w:eastAsia="zh-CN"/>
        </w:rPr>
        <w:t>组织编制《贺兰山东麓葡萄酒文旅融合发展规划》，正在修改完善。聚焦“世界葡萄酒之都”战略定位，立足首府区位优势，规划将银川市作为贺兰山东麓国际葡萄酒旅游目的地引领示范核心，构建“国际葡萄酒旅游目的地”门户印象和集散枢纽。</w:t>
      </w:r>
      <w:r>
        <w:rPr>
          <w:rFonts w:hint="eastAsia" w:ascii="仿宋_GB2312" w:hAnsi="仿宋_GB2312" w:eastAsia="仿宋_GB2312" w:cs="仿宋_GB2312"/>
          <w:color w:val="auto"/>
          <w:kern w:val="0"/>
          <w:sz w:val="32"/>
          <w:szCs w:val="32"/>
          <w:lang w:val="en-US" w:eastAsia="zh-CN"/>
        </w:rPr>
        <w:t>结合产业文旅融合发展实际，制定《宁夏贺兰山东麓葡萄酒旅游服务行为规范与准则（试行）》，规范产区酒庄及葡萄酒旅游服务场所诚信经营，促进酒文旅健康有序发展。</w:t>
      </w:r>
    </w:p>
    <w:p w14:paraId="3D362EFE">
      <w:pPr>
        <w:keepNext w:val="0"/>
        <w:keepLines w:val="0"/>
        <w:pageBreakBefore w:val="0"/>
        <w:widowControl/>
        <w:suppressLineNumbers w:val="0"/>
        <w:kinsoku/>
        <w:wordWrap/>
        <w:overflowPunct/>
        <w:topLinePunct w:val="0"/>
        <w:bidi w:val="0"/>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color w:val="auto"/>
          <w:kern w:val="0"/>
          <w:sz w:val="32"/>
          <w:szCs w:val="32"/>
          <w:u w:val="none"/>
          <w:shd w:val="clear" w:color="auto" w:fill="auto"/>
          <w:lang w:val="en-US" w:eastAsia="zh-CN" w:bidi="ar-SA"/>
        </w:rPr>
        <w:t>（二）实施重点项目。</w:t>
      </w:r>
      <w:r>
        <w:rPr>
          <w:rFonts w:hint="default" w:ascii="Times New Roman" w:hAnsi="Times New Roman" w:eastAsia="仿宋_GB2312" w:cs="Times New Roman"/>
          <w:color w:val="auto"/>
          <w:kern w:val="0"/>
          <w:sz w:val="32"/>
          <w:szCs w:val="32"/>
          <w:lang w:val="en-US" w:eastAsia="zh-CN"/>
        </w:rPr>
        <w:t>贺兰山东麓葡萄酒产业融合发展提升工程纳入国家“两重”资金支持计划及国家“十五五”规划。</w:t>
      </w:r>
      <w:r>
        <w:rPr>
          <w:rFonts w:hint="default" w:ascii="Times New Roman" w:hAnsi="Times New Roman" w:eastAsia="仿宋_GB2312" w:cs="Times New Roman"/>
          <w:sz w:val="32"/>
          <w:szCs w:val="32"/>
          <w:lang w:val="en-US" w:eastAsia="zh-CN"/>
        </w:rPr>
        <w:t>规划投资30亿元的张骞葡萄郡（银谷世界碳汇葡萄园）进展顺利，共享酒庄正在进行基础设施建设，20家酒庄确定投资主体，启动强弱电、给排水等基础设施和文旅设施建设；20万亩贺兰山东麓滩地生态修复治理工程启动实施，正在筛地整地，为产业发展提供空间保障。</w:t>
      </w:r>
      <w:r>
        <w:rPr>
          <w:rFonts w:hint="default" w:ascii="Times New Roman" w:hAnsi="Times New Roman" w:eastAsia="仿宋_GB2312" w:cs="Times New Roman"/>
          <w:color w:val="auto"/>
          <w:kern w:val="0"/>
          <w:sz w:val="32"/>
          <w:szCs w:val="32"/>
          <w:lang w:val="en-US" w:eastAsia="zh-CN"/>
        </w:rPr>
        <w:t>支持银川市推动建设的图兰朵项目一期投入运营，二期</w:t>
      </w:r>
      <w:r>
        <w:rPr>
          <w:rFonts w:hint="default" w:ascii="Times New Roman" w:hAnsi="Times New Roman" w:eastAsia="仿宋_GB2312" w:cs="Times New Roman"/>
          <w:sz w:val="32"/>
          <w:szCs w:val="32"/>
          <w:lang w:val="en-US" w:eastAsia="zh-CN"/>
        </w:rPr>
        <w:t>引入国际葡萄酒品鉴、艺术创作工坊等业态，工程全速推进，</w:t>
      </w:r>
      <w:r>
        <w:rPr>
          <w:rFonts w:hint="default" w:ascii="Times New Roman" w:hAnsi="Times New Roman" w:eastAsia="仿宋_GB2312" w:cs="Times New Roman"/>
          <w:color w:val="auto"/>
          <w:kern w:val="0"/>
          <w:sz w:val="32"/>
          <w:szCs w:val="32"/>
          <w:lang w:val="en-US" w:eastAsia="zh-CN"/>
        </w:rPr>
        <w:t>预计2025年底全面竣工。贺兰山宿集一期酒庄项目封顶，</w:t>
      </w:r>
      <w:r>
        <w:rPr>
          <w:rFonts w:hint="default" w:ascii="Times New Roman" w:hAnsi="Times New Roman" w:eastAsia="仿宋_GB2312" w:cs="Times New Roman"/>
          <w:sz w:val="32"/>
          <w:szCs w:val="32"/>
          <w:lang w:val="en-US" w:eastAsia="zh-CN"/>
        </w:rPr>
        <w:t>正在进行室内外装修，</w:t>
      </w:r>
      <w:r>
        <w:rPr>
          <w:rFonts w:hint="default" w:ascii="Times New Roman" w:hAnsi="Times New Roman" w:eastAsia="仿宋_GB2312" w:cs="Times New Roman"/>
          <w:color w:val="auto"/>
          <w:kern w:val="0"/>
          <w:sz w:val="32"/>
          <w:szCs w:val="32"/>
          <w:lang w:val="en-US" w:eastAsia="zh-CN"/>
        </w:rPr>
        <w:t>完成投资2200万元。</w:t>
      </w:r>
      <w:r>
        <w:rPr>
          <w:rFonts w:hint="default" w:ascii="Times New Roman" w:hAnsi="Times New Roman" w:eastAsia="仿宋_GB2312" w:cs="Times New Roman"/>
          <w:sz w:val="32"/>
          <w:szCs w:val="32"/>
          <w:lang w:val="en-US" w:eastAsia="zh-CN"/>
        </w:rPr>
        <w:t>葡萄酒产业融合发展做法入选国家民委践行正确民族观典型案例。</w:t>
      </w:r>
    </w:p>
    <w:p w14:paraId="34498DF6">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楷体_GB2312" w:hAnsi="楷体_GB2312" w:eastAsia="楷体_GB2312" w:cs="楷体_GB2312"/>
          <w:b/>
          <w:bCs/>
          <w:sz w:val="32"/>
          <w:szCs w:val="32"/>
          <w:lang w:val="en-US" w:eastAsia="zh-CN"/>
        </w:rPr>
        <w:t>（三）开展交流合作。</w:t>
      </w:r>
      <w:r>
        <w:rPr>
          <w:rFonts w:hint="default" w:ascii="Times New Roman" w:hAnsi="Times New Roman" w:eastAsia="仿宋_GB2312" w:cs="Times New Roman"/>
          <w:color w:val="auto"/>
          <w:kern w:val="0"/>
          <w:sz w:val="32"/>
          <w:szCs w:val="32"/>
          <w:lang w:val="en-US" w:eastAsia="zh-CN"/>
        </w:rPr>
        <w:t>全球葡萄酒旅游组织（GWTO）宁夏分院揭牌，推动产区与GWTO战略合作进入实质性推进阶段，构建“葡萄酒+文旅”国际新生态。</w:t>
      </w:r>
      <w:r>
        <w:rPr>
          <w:rFonts w:hint="default" w:ascii="Times New Roman" w:hAnsi="Times New Roman" w:eastAsia="仿宋_GB2312" w:cs="Times New Roman"/>
          <w:snapToGrid w:val="0"/>
          <w:color w:val="000000"/>
          <w:spacing w:val="0"/>
          <w:kern w:val="0"/>
          <w:sz w:val="32"/>
          <w:szCs w:val="32"/>
          <w:lang w:val="en-US" w:eastAsia="zh-CN" w:bidi="ar-SA"/>
        </w:rPr>
        <w:t>在与澳大利亚富邑集团良好合作基础上，与富邑集团管理层座谈，深化葡萄酒文旅融合方面的交流合作。与云南省迪庆藏族自治</w:t>
      </w:r>
      <w:r>
        <w:rPr>
          <w:rFonts w:hint="eastAsia" w:ascii="Times New Roman" w:hAnsi="Times New Roman" w:eastAsia="仿宋_GB2312" w:cs="Times New Roman"/>
          <w:snapToGrid w:val="0"/>
          <w:color w:val="000000"/>
          <w:spacing w:val="0"/>
          <w:kern w:val="0"/>
          <w:sz w:val="32"/>
          <w:szCs w:val="32"/>
          <w:lang w:val="en-US" w:eastAsia="zh-CN" w:bidi="ar-SA"/>
        </w:rPr>
        <w:t>州</w:t>
      </w:r>
      <w:r>
        <w:rPr>
          <w:rFonts w:hint="default" w:ascii="Times New Roman" w:hAnsi="Times New Roman" w:eastAsia="仿宋_GB2312" w:cs="Times New Roman"/>
          <w:snapToGrid w:val="0"/>
          <w:color w:val="000000"/>
          <w:spacing w:val="0"/>
          <w:kern w:val="0"/>
          <w:sz w:val="32"/>
          <w:szCs w:val="32"/>
          <w:lang w:val="en-US" w:eastAsia="zh-CN" w:bidi="ar-SA"/>
        </w:rPr>
        <w:t>政企代表召开葡萄酒产区共建座谈会，在挖掘产区资源，讲好文化故事，推动“葡萄酒+文化旅游”融合发展新业态等方面达成合作意向。加强与宁夏旅游协会的合作，在银川市举办“民宿+助力世界旅游目的地宁夏民宿高峰论坛”，助力打造世界葡萄酒旅游目的地。</w:t>
      </w:r>
    </w:p>
    <w:p w14:paraId="4E49293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（四）强化人才支撑。</w:t>
      </w:r>
      <w:r>
        <w:rPr>
          <w:rFonts w:hint="default" w:ascii="Times New Roman" w:hAnsi="Times New Roman" w:eastAsia="仿宋_GB2312" w:cs="Times New Roman"/>
          <w:b w:val="0"/>
          <w:bCs w:val="0"/>
          <w:color w:val="000000" w:themeColor="text1"/>
          <w:spacing w:val="0"/>
          <w:w w:val="100"/>
          <w:position w:val="0"/>
          <w:sz w:val="32"/>
          <w:szCs w:val="32"/>
          <w:lang w:val="en-US" w:eastAsia="zh-CN" w:bidi="zh-CN"/>
          <w14:textFill>
            <w14:solidFill>
              <w14:schemeClr w14:val="tx1"/>
            </w14:solidFill>
          </w14:textFill>
        </w:rPr>
        <w:t>与GWTO、图兰朵酒庄签署三方协议，明确以图兰朵葡萄酒小镇为载体建设“国际葡萄酒旅游教育枢纽”，开展国际葡萄酒旅游标准推广、复合型人才孵化及“葡萄酒+”跨界业态创新。召开葡萄酒产业文旅融合发展研讨会，邀请行业专家、高校师生和酒庄代表围绕葡萄酒文旅产业国际化发展路径开展深度研讨。</w:t>
      </w:r>
    </w:p>
    <w:p w14:paraId="61F5694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ascii="楷体_GB2312" w:hAnsi="楷体_GB2312" w:eastAsia="楷体_GB2312" w:cs="楷体_GB2312"/>
          <w:b/>
          <w:bCs/>
          <w:color w:val="auto"/>
          <w:kern w:val="0"/>
          <w:sz w:val="32"/>
          <w:szCs w:val="32"/>
          <w:shd w:val="clear"/>
          <w:lang w:val="en-US" w:eastAsia="zh-CN" w:bidi="ar-SA"/>
        </w:rPr>
        <w:t>（五）打造文旅品牌。</w:t>
      </w:r>
      <w:r>
        <w:rPr>
          <w:rFonts w:hint="default" w:ascii="Times New Roman" w:hAnsi="Times New Roman" w:eastAsia="仿宋_GB2312" w:cs="Times New Roman"/>
          <w:color w:val="auto"/>
          <w:kern w:val="0"/>
          <w:sz w:val="32"/>
          <w:szCs w:val="32"/>
          <w:shd w:val="clear"/>
          <w:lang w:val="en-US" w:eastAsia="zh-CN" w:bidi="ar-SA"/>
        </w:rPr>
        <w:t>6月9日至11日，第五届中国（宁夏）国际葡萄酒文化旅游博览会在银川</w:t>
      </w:r>
      <w:r>
        <w:rPr>
          <w:rFonts w:hint="default" w:ascii="Times New Roman" w:hAnsi="Times New Roman" w:eastAsia="仿宋_GB2312" w:cs="Times New Roman"/>
          <w:color w:val="auto"/>
          <w:kern w:val="0"/>
          <w:sz w:val="32"/>
          <w:szCs w:val="32"/>
          <w:shd w:val="clear"/>
          <w:lang w:val="zh-CN" w:eastAsia="zh-CN" w:bidi="ar-SA"/>
        </w:rPr>
        <w:t>举办，组织</w:t>
      </w:r>
      <w:r>
        <w:rPr>
          <w:rFonts w:hint="default" w:ascii="Times New Roman" w:hAnsi="Times New Roman" w:eastAsia="仿宋_GB2312" w:cs="Times New Roman"/>
          <w:color w:val="auto"/>
          <w:kern w:val="0"/>
          <w:sz w:val="32"/>
          <w:szCs w:val="32"/>
          <w:shd w:val="clear"/>
          <w:lang w:val="en-US" w:eastAsia="zh-CN" w:bidi="ar-SA"/>
        </w:rPr>
        <w:t>银川市</w:t>
      </w:r>
      <w:r>
        <w:rPr>
          <w:rFonts w:hint="default" w:ascii="Times New Roman" w:hAnsi="Times New Roman" w:eastAsia="仿宋_GB2312" w:cs="Times New Roman"/>
          <w:color w:val="auto"/>
          <w:kern w:val="0"/>
          <w:sz w:val="32"/>
          <w:szCs w:val="32"/>
          <w:shd w:val="clear"/>
          <w:lang w:val="zh-CN" w:eastAsia="zh-CN" w:bidi="ar-SA"/>
        </w:rPr>
        <w:t>酒庄（企业）在会展中心展示、销售葡萄酒产品，并在</w:t>
      </w:r>
      <w:r>
        <w:rPr>
          <w:rFonts w:hint="default" w:ascii="Times New Roman" w:hAnsi="Times New Roman" w:eastAsia="仿宋_GB2312" w:cs="Times New Roman"/>
          <w:color w:val="auto"/>
          <w:spacing w:val="0"/>
          <w:w w:val="100"/>
          <w:kern w:val="2"/>
          <w:position w:val="0"/>
          <w:sz w:val="32"/>
          <w:szCs w:val="32"/>
          <w:highlight w:val="none"/>
          <w:u w:val="none" w:color="auto"/>
          <w:shd w:val="clear"/>
          <w:lang w:val="en-US" w:eastAsia="zh-CN" w:bidi="ar"/>
        </w:rPr>
        <w:t>“五新”成果展</w:t>
      </w:r>
      <w:r>
        <w:rPr>
          <w:rFonts w:hint="default" w:ascii="Times New Roman" w:hAnsi="Times New Roman" w:eastAsia="仿宋_GB2312" w:cs="Times New Roman"/>
          <w:color w:val="auto"/>
          <w:spacing w:val="0"/>
          <w:w w:val="100"/>
          <w:kern w:val="2"/>
          <w:position w:val="0"/>
          <w:sz w:val="32"/>
          <w:szCs w:val="32"/>
          <w:highlight w:val="none"/>
          <w:u w:val="none" w:color="auto"/>
          <w:shd w:val="clear"/>
          <w:lang w:eastAsia="zh-CN" w:bidi="ar-SA"/>
        </w:rPr>
        <w:t>亮相。</w:t>
      </w:r>
      <w:r>
        <w:rPr>
          <w:rFonts w:hint="default" w:ascii="Times New Roman" w:hAnsi="Times New Roman" w:eastAsia="仿宋_GB2312" w:cs="Times New Roman"/>
          <w:sz w:val="32"/>
          <w:szCs w:val="32"/>
          <w:lang w:val="en-US" w:eastAsia="zh-CN"/>
        </w:rPr>
        <w:t>组织策划首部葡萄酒主题乐舞诗剧《举杯·贺兰山》，沉浸式展现贺兰山东麓葡萄酒千年文化底蕴。博览会期间，举办布鲁塞尔国际葡萄酒大奖赛，集中展现产区实力，构建全球对话平台。以银川市西夏区、永宁县为核心产区，深入挖掘风土、历史人文、酒庄建筑、生态治理等文化资源，开展贺兰山东麓葡萄种植与葡萄酒文化系统中国重要农业文化遗产申报与保护利用。</w:t>
      </w:r>
    </w:p>
    <w:p w14:paraId="1A0AD8BC">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both"/>
        <w:textAlignment w:val="auto"/>
        <w:rPr>
          <w:rFonts w:hint="eastAsia" w:ascii="黑体" w:hAnsi="黑体" w:eastAsia="黑体" w:cs="黑体"/>
          <w:snapToGrid w:val="0"/>
          <w:color w:val="000000"/>
          <w:spacing w:val="0"/>
          <w:kern w:val="0"/>
          <w:sz w:val="32"/>
          <w:szCs w:val="32"/>
          <w:lang w:val="en-US" w:eastAsia="zh-CN" w:bidi="ar-SA"/>
        </w:rPr>
      </w:pPr>
      <w:r>
        <w:rPr>
          <w:rFonts w:hint="eastAsia" w:ascii="黑体" w:hAnsi="黑体" w:eastAsia="黑体" w:cs="黑体"/>
          <w:snapToGrid w:val="0"/>
          <w:color w:val="000000"/>
          <w:spacing w:val="0"/>
          <w:kern w:val="0"/>
          <w:sz w:val="32"/>
          <w:szCs w:val="32"/>
          <w:lang w:val="en-US" w:eastAsia="zh-CN" w:bidi="ar-SA"/>
        </w:rPr>
        <w:t>二、下一步工作</w:t>
      </w:r>
    </w:p>
    <w:p w14:paraId="15082820">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lang w:val="en-US" w:eastAsia="zh-CN"/>
        </w:rPr>
        <w:t>一是整合资源支持示范区建设。</w:t>
      </w:r>
      <w:r>
        <w:rPr>
          <w:rFonts w:hint="eastAsia" w:ascii="仿宋_GB2312" w:hAnsi="仿宋_GB2312" w:eastAsia="仿宋_GB2312" w:cs="仿宋_GB2312"/>
          <w:color w:val="auto"/>
          <w:kern w:val="0"/>
          <w:sz w:val="32"/>
          <w:szCs w:val="32"/>
          <w:lang w:val="en-US" w:eastAsia="zh-CN"/>
        </w:rPr>
        <w:t>对标世界一流葡萄酒旅游目的地，坚持高起点布局、高水平建设、绿色化发展，对贺兰山东麓进行资源整合、多元共建、提质增效，推动葡萄酒旅游一体化高质量发展，促进示范区建设。</w:t>
      </w:r>
      <w:r>
        <w:rPr>
          <w:rFonts w:hint="eastAsia" w:ascii="楷体_GB2312" w:hAnsi="楷体_GB2312" w:eastAsia="楷体_GB2312" w:cs="楷体_GB2312"/>
          <w:b/>
          <w:bCs/>
          <w:color w:val="auto"/>
          <w:kern w:val="0"/>
          <w:sz w:val="32"/>
          <w:szCs w:val="32"/>
          <w:lang w:val="en-US" w:eastAsia="zh-CN" w:bidi="ar-SA"/>
        </w:rPr>
        <w:t>二是加快重大项目实施进度。</w:t>
      </w:r>
      <w:r>
        <w:rPr>
          <w:rFonts w:hint="eastAsia" w:ascii="仿宋_GB2312" w:hAnsi="仿宋_GB2312" w:eastAsia="仿宋_GB2312" w:cs="仿宋_GB2312"/>
          <w:color w:val="auto"/>
          <w:kern w:val="0"/>
          <w:sz w:val="32"/>
          <w:szCs w:val="32"/>
          <w:lang w:val="en-US" w:eastAsia="zh-CN"/>
        </w:rPr>
        <w:t>加快编制《贺兰山东麓葡萄酒文旅融合发展规划》，指导提升酒文旅融合发展能力。注重发挥企业的主体作用，鼓励支持领军企业、优势企业围绕葡萄酒旅游加大创新力度，探索特色融合发展路径，引导葡萄酒企业与旅游企业深化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打造多产业融合、高综合产值的复合业态。</w:t>
      </w:r>
      <w:r>
        <w:rPr>
          <w:rFonts w:hint="eastAsia" w:ascii="楷体_GB2312" w:hAnsi="楷体_GB2312" w:eastAsia="楷体_GB2312" w:cs="楷体_GB2312"/>
          <w:b/>
          <w:bCs/>
          <w:color w:val="auto"/>
          <w:kern w:val="0"/>
          <w:sz w:val="32"/>
          <w:szCs w:val="32"/>
          <w:lang w:val="en-US" w:eastAsia="zh-CN" w:bidi="ar-SA"/>
        </w:rPr>
        <w:t>三是加大政策支持力度。</w:t>
      </w:r>
      <w:r>
        <w:rPr>
          <w:rFonts w:hint="eastAsia" w:ascii="仿宋_GB2312" w:hAnsi="仿宋_GB2312" w:eastAsia="仿宋_GB2312" w:cs="仿宋_GB2312"/>
          <w:b w:val="0"/>
          <w:bCs w:val="0"/>
          <w:color w:val="auto"/>
          <w:spacing w:val="0"/>
          <w:sz w:val="32"/>
          <w:szCs w:val="32"/>
          <w:u w:val="none"/>
          <w:lang w:val="en-US" w:eastAsia="zh-CN"/>
        </w:rPr>
        <w:t>配合相关部门制定出台推动酒文旅融合发展政策措施，</w:t>
      </w:r>
      <w:r>
        <w:rPr>
          <w:rFonts w:hint="eastAsia" w:ascii="仿宋_GB2312" w:hAnsi="仿宋_GB2312" w:eastAsia="仿宋_GB2312" w:cs="仿宋_GB2312"/>
          <w:b w:val="0"/>
          <w:bCs w:val="0"/>
          <w:color w:val="auto"/>
          <w:spacing w:val="0"/>
          <w:kern w:val="2"/>
          <w:sz w:val="32"/>
          <w:szCs w:val="32"/>
          <w:u w:val="none"/>
          <w:lang w:val="en-US" w:eastAsia="zh-CN" w:bidi="ar-SA"/>
        </w:rPr>
        <w:t>协调将</w:t>
      </w:r>
      <w:r>
        <w:rPr>
          <w:rFonts w:hint="eastAsia" w:ascii="仿宋_GB2312" w:hAnsi="仿宋_GB2312" w:eastAsia="仿宋_GB2312" w:cs="仿宋_GB2312"/>
          <w:b w:val="0"/>
          <w:bCs w:val="0"/>
          <w:color w:val="auto"/>
          <w:spacing w:val="0"/>
          <w:sz w:val="32"/>
          <w:szCs w:val="32"/>
          <w:u w:val="none"/>
          <w:lang w:val="en-US" w:eastAsia="zh-CN"/>
        </w:rPr>
        <w:t>酒庄旅游纳入“引客入宁”等政策进行引流。</w:t>
      </w:r>
      <w:r>
        <w:rPr>
          <w:rFonts w:hint="eastAsia" w:ascii="仿宋_GB2312" w:hAnsi="仿宋_GB2312" w:eastAsia="仿宋_GB2312" w:cs="仿宋_GB2312"/>
          <w:b w:val="0"/>
          <w:bCs/>
          <w:smallCaps w:val="0"/>
          <w:color w:val="000000" w:themeColor="text1"/>
          <w:spacing w:val="0"/>
          <w:kern w:val="2"/>
          <w:sz w:val="32"/>
          <w:szCs w:val="32"/>
          <w:u w:val="none"/>
          <w:lang w:val="en-US" w:eastAsia="zh-CN" w:bidi="ar-SA"/>
          <w14:textFill>
            <w14:solidFill>
              <w14:schemeClr w14:val="tx1"/>
            </w14:solidFill>
          </w14:textFill>
        </w:rPr>
        <w:t>支持银川市</w:t>
      </w:r>
      <w:r>
        <w:rPr>
          <w:rFonts w:hint="eastAsia" w:ascii="仿宋_GB2312" w:hAnsi="仿宋_GB2312" w:eastAsia="仿宋_GB2312" w:cs="仿宋_GB2312"/>
          <w:b w:val="0"/>
          <w:bCs w:val="0"/>
          <w:color w:val="000000" w:themeColor="text1"/>
          <w:spacing w:val="0"/>
          <w:kern w:val="0"/>
          <w:sz w:val="32"/>
          <w:szCs w:val="32"/>
          <w:u w:val="none"/>
          <w14:textFill>
            <w14:solidFill>
              <w14:schemeClr w14:val="tx1"/>
            </w14:solidFill>
          </w14:textFill>
        </w:rPr>
        <w:t>举办</w:t>
      </w:r>
      <w:r>
        <w:rPr>
          <w:rFonts w:hint="eastAsia" w:ascii="仿宋_GB2312" w:hAnsi="仿宋_GB2312" w:eastAsia="仿宋_GB2312" w:cs="仿宋_GB2312"/>
          <w:b w:val="0"/>
          <w:bCs w:val="0"/>
          <w:color w:val="000000" w:themeColor="text1"/>
          <w:spacing w:val="0"/>
          <w:kern w:val="0"/>
          <w:sz w:val="32"/>
          <w:szCs w:val="32"/>
          <w:u w:val="none"/>
          <w:lang w:val="en-US" w:eastAsia="zh-CN"/>
          <w14:textFill>
            <w14:solidFill>
              <w14:schemeClr w14:val="tx1"/>
            </w14:solidFill>
          </w14:textFill>
        </w:rPr>
        <w:t>葡萄酒文化艺术节</w:t>
      </w:r>
      <w:r>
        <w:rPr>
          <w:rFonts w:hint="eastAsia" w:ascii="仿宋_GB2312" w:hAnsi="仿宋_GB2312" w:eastAsia="仿宋_GB2312" w:cs="仿宋_GB2312"/>
          <w:b w:val="0"/>
          <w:bCs w:val="0"/>
          <w:color w:val="000000" w:themeColor="text1"/>
          <w:spacing w:val="0"/>
          <w:kern w:val="0"/>
          <w:sz w:val="32"/>
          <w:szCs w:val="32"/>
          <w:u w:val="none"/>
          <w14:textFill>
            <w14:solidFill>
              <w14:schemeClr w14:val="tx1"/>
            </w14:solidFill>
          </w14:textFill>
        </w:rPr>
        <w:t>等活动</w:t>
      </w:r>
      <w:r>
        <w:rPr>
          <w:rFonts w:hint="eastAsia" w:ascii="仿宋_GB2312" w:hAnsi="仿宋_GB2312" w:eastAsia="仿宋_GB2312" w:cs="仿宋_GB2312"/>
          <w:b w:val="0"/>
          <w:bCs w:val="0"/>
          <w:color w:val="000000" w:themeColor="text1"/>
          <w:spacing w:val="0"/>
          <w:kern w:val="0"/>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鼓励打造葡萄酒特色文化街区和品鉴中心。</w:t>
      </w:r>
      <w:r>
        <w:rPr>
          <w:rFonts w:hint="eastAsia" w:ascii="楷体_GB2312" w:hAnsi="楷体_GB2312" w:eastAsia="楷体_GB2312" w:cs="楷体_GB2312"/>
          <w:b/>
          <w:bCs/>
          <w:color w:val="auto"/>
          <w:kern w:val="0"/>
          <w:sz w:val="32"/>
          <w:szCs w:val="32"/>
          <w:lang w:val="en-US" w:eastAsia="zh-CN" w:bidi="ar-SA"/>
        </w:rPr>
        <w:t>四是进一步完善基础设施。</w:t>
      </w:r>
      <w:r>
        <w:rPr>
          <w:rFonts w:hint="eastAsia" w:ascii="Times New Roman" w:hAnsi="Times New Roman" w:eastAsia="仿宋_GB2312" w:cs="Times New Roman"/>
          <w:b w:val="0"/>
          <w:bCs w:val="0"/>
          <w:color w:val="auto"/>
          <w:spacing w:val="0"/>
          <w:sz w:val="32"/>
          <w:szCs w:val="32"/>
          <w:u w:val="none"/>
          <w:lang w:val="en-US" w:eastAsia="zh-CN"/>
        </w:rPr>
        <w:t>争取</w:t>
      </w:r>
      <w:r>
        <w:rPr>
          <w:rFonts w:hint="default" w:ascii="Times New Roman" w:hAnsi="Times New Roman" w:eastAsia="仿宋_GB2312" w:cs="Times New Roman"/>
          <w:b w:val="0"/>
          <w:bCs w:val="0"/>
          <w:color w:val="auto"/>
          <w:spacing w:val="0"/>
          <w:sz w:val="32"/>
          <w:szCs w:val="32"/>
          <w:u w:val="none"/>
          <w:lang w:val="en-US" w:eastAsia="zh-CN"/>
        </w:rPr>
        <w:t>相关部门</w:t>
      </w:r>
      <w:r>
        <w:rPr>
          <w:rFonts w:hint="default" w:ascii="Times New Roman" w:hAnsi="Times New Roman" w:eastAsia="仿宋_GB2312" w:cs="Times New Roman"/>
          <w:b w:val="0"/>
          <w:bCs/>
          <w:color w:val="auto"/>
          <w:spacing w:val="0"/>
          <w:kern w:val="2"/>
          <w:sz w:val="32"/>
          <w:szCs w:val="32"/>
          <w:u w:val="none"/>
          <w:lang w:val="en-US" w:eastAsia="zh-CN" w:bidi="ar-SA"/>
        </w:rPr>
        <w:t>完善葡萄酒精品旅游线路和基础配套设施，</w:t>
      </w:r>
      <w:r>
        <w:rPr>
          <w:rFonts w:hint="eastAsia" w:ascii="Times New Roman Regular" w:hAnsi="Times New Roman Regular" w:eastAsia="仿宋_GB2312" w:cs="Times New Roman Regular"/>
          <w:b w:val="0"/>
          <w:bCs w:val="0"/>
          <w:color w:val="auto"/>
          <w:sz w:val="32"/>
          <w:szCs w:val="32"/>
          <w:lang w:val="en-US" w:eastAsia="zh-CN"/>
        </w:rPr>
        <w:t>加快推进</w:t>
      </w:r>
      <w:r>
        <w:rPr>
          <w:rFonts w:hint="default" w:ascii="Times New Roman Regular" w:hAnsi="Times New Roman Regular" w:eastAsia="仿宋_GB2312" w:cs="Times New Roman Regular"/>
          <w:b w:val="0"/>
          <w:bCs w:val="0"/>
          <w:color w:val="auto"/>
          <w:sz w:val="32"/>
          <w:szCs w:val="32"/>
          <w:lang w:val="en-US" w:eastAsia="zh-CN"/>
        </w:rPr>
        <w:t>贺兰山东麓休闲露营地建设</w:t>
      </w:r>
      <w:r>
        <w:rPr>
          <w:rFonts w:hint="eastAsia" w:ascii="Times New Roman Regular" w:hAnsi="Times New Roman Regular" w:eastAsia="仿宋_GB2312" w:cs="Times New Roman Regular"/>
          <w:b w:val="0"/>
          <w:bCs w:val="0"/>
          <w:color w:val="auto"/>
          <w:sz w:val="32"/>
          <w:szCs w:val="32"/>
          <w:lang w:val="en-US" w:eastAsia="zh-CN"/>
        </w:rPr>
        <w:t>。</w:t>
      </w:r>
      <w:r>
        <w:rPr>
          <w:rFonts w:hint="default" w:ascii="Times New Roman Regular" w:hAnsi="Times New Roman Regular" w:eastAsia="仿宋_GB2312" w:cs="Times New Roman Regular"/>
          <w:b w:val="0"/>
          <w:bCs w:val="0"/>
          <w:color w:val="auto"/>
          <w:sz w:val="32"/>
          <w:szCs w:val="32"/>
          <w:lang w:val="en-US" w:eastAsia="zh-CN"/>
        </w:rPr>
        <w:t>鼓励酒庄申报</w:t>
      </w:r>
      <w:r>
        <w:rPr>
          <w:rFonts w:hint="default" w:ascii="Times New Roman" w:hAnsi="Times New Roman" w:eastAsia="仿宋_GB2312" w:cs="Times New Roman"/>
          <w:b w:val="0"/>
          <w:bCs w:val="0"/>
          <w:color w:val="auto"/>
          <w:sz w:val="32"/>
          <w:szCs w:val="32"/>
          <w:lang w:val="en-US" w:eastAsia="zh-CN"/>
        </w:rPr>
        <w:t>A级</w:t>
      </w:r>
      <w:r>
        <w:rPr>
          <w:rFonts w:hint="eastAsia" w:ascii="Times New Roman Regular" w:hAnsi="Times New Roman Regular" w:eastAsia="仿宋_GB2312" w:cs="Times New Roman Regular"/>
          <w:b w:val="0"/>
          <w:bCs w:val="0"/>
          <w:color w:val="auto"/>
          <w:sz w:val="32"/>
          <w:szCs w:val="32"/>
          <w:lang w:val="en-US" w:eastAsia="zh-CN"/>
        </w:rPr>
        <w:t>旅游景区、</w:t>
      </w:r>
      <w:r>
        <w:rPr>
          <w:rFonts w:hint="default" w:ascii="Times New Roman Regular" w:hAnsi="Times New Roman Regular" w:eastAsia="仿宋_GB2312" w:cs="Times New Roman Regular"/>
          <w:b w:val="0"/>
          <w:bCs w:val="0"/>
          <w:color w:val="auto"/>
          <w:sz w:val="32"/>
          <w:szCs w:val="32"/>
          <w:lang w:val="en-US" w:eastAsia="zh-CN"/>
        </w:rPr>
        <w:t>星级</w:t>
      </w:r>
      <w:r>
        <w:rPr>
          <w:rFonts w:hint="eastAsia" w:ascii="Times New Roman Regular" w:hAnsi="Times New Roman Regular" w:eastAsia="仿宋_GB2312" w:cs="Times New Roman Regular"/>
          <w:b w:val="0"/>
          <w:bCs w:val="0"/>
          <w:color w:val="auto"/>
          <w:sz w:val="32"/>
          <w:szCs w:val="32"/>
          <w:lang w:val="en-US" w:eastAsia="zh-CN"/>
        </w:rPr>
        <w:t>民宿</w:t>
      </w:r>
      <w:r>
        <w:rPr>
          <w:rFonts w:hint="default" w:ascii="Times New Roman Regular" w:hAnsi="Times New Roman Regular" w:eastAsia="仿宋_GB2312" w:cs="Times New Roman Regular"/>
          <w:b w:val="0"/>
          <w:bCs w:val="0"/>
          <w:color w:val="auto"/>
          <w:sz w:val="32"/>
          <w:szCs w:val="32"/>
          <w:lang w:val="en-US" w:eastAsia="zh-CN"/>
        </w:rPr>
        <w:t>，完善停车场、游客服务中心、餐</w:t>
      </w:r>
      <w:r>
        <w:rPr>
          <w:rFonts w:hint="default" w:ascii="Times New Roman" w:hAnsi="Times New Roman" w:eastAsia="仿宋_GB2312" w:cs="Times New Roman"/>
          <w:b w:val="0"/>
          <w:bCs w:val="0"/>
          <w:color w:val="auto"/>
          <w:spacing w:val="0"/>
          <w:sz w:val="32"/>
          <w:szCs w:val="32"/>
          <w:u w:val="none"/>
          <w:lang w:val="en-US" w:eastAsia="zh-CN"/>
        </w:rPr>
        <w:t>饮住宿等旅游设施。</w:t>
      </w:r>
    </w:p>
    <w:p w14:paraId="4C88662E">
      <w:pPr>
        <w:pStyle w:val="2"/>
        <w:keepNext w:val="0"/>
        <w:keepLines w:val="0"/>
        <w:pageBreakBefore w:val="0"/>
        <w:wordWrap/>
        <w:overflowPunct/>
        <w:topLinePunct w:val="0"/>
        <w:spacing w:line="540" w:lineRule="exact"/>
        <w:rPr>
          <w:rFonts w:hint="eastAsia"/>
          <w:lang w:val="en-US" w:eastAsia="zh-CN"/>
        </w:rPr>
      </w:pPr>
    </w:p>
    <w:p w14:paraId="34D14005">
      <w:pPr>
        <w:pStyle w:val="2"/>
        <w:keepNext w:val="0"/>
        <w:keepLines w:val="0"/>
        <w:pageBreakBefore w:val="0"/>
        <w:wordWrap/>
        <w:overflowPunct/>
        <w:topLinePunct w:val="0"/>
        <w:spacing w:line="540" w:lineRule="exact"/>
        <w:rPr>
          <w:rFonts w:hint="eastAsia"/>
          <w:lang w:val="en-US" w:eastAsia="zh-CN"/>
        </w:rPr>
      </w:pPr>
    </w:p>
    <w:p w14:paraId="3C41A1BC">
      <w:pPr>
        <w:pStyle w:val="2"/>
        <w:keepNext w:val="0"/>
        <w:keepLines w:val="0"/>
        <w:pageBreakBefore w:val="0"/>
        <w:wordWrap/>
        <w:overflowPunct/>
        <w:topLinePunct w:val="0"/>
        <w:spacing w:line="540" w:lineRule="exact"/>
        <w:rPr>
          <w:rFonts w:hint="eastAsia"/>
          <w:lang w:val="en-US" w:eastAsia="zh-CN"/>
        </w:rPr>
      </w:pPr>
    </w:p>
    <w:p w14:paraId="3E79EE5B">
      <w:pPr>
        <w:keepNext w:val="0"/>
        <w:keepLines w:val="0"/>
        <w:pageBreakBefore w:val="0"/>
        <w:widowControl w:val="0"/>
        <w:kinsoku/>
        <w:wordWrap/>
        <w:overflowPunct/>
        <w:topLinePunct w:val="0"/>
        <w:autoSpaceDE/>
        <w:autoSpaceDN/>
        <w:bidi w:val="0"/>
        <w:adjustRightInd/>
        <w:snapToGrid/>
        <w:spacing w:line="540" w:lineRule="exact"/>
        <w:ind w:left="105"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14:paraId="60ABFD6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14:paraId="58C0327F">
      <w:pPr>
        <w:pStyle w:val="7"/>
        <w:keepNext w:val="0"/>
        <w:keepLines w:val="0"/>
        <w:pageBreakBefore w:val="0"/>
        <w:widowControl w:val="0"/>
        <w:kinsoku/>
        <w:wordWrap/>
        <w:overflowPunct/>
        <w:topLinePunct w:val="0"/>
        <w:autoSpaceDE/>
        <w:autoSpaceDN/>
        <w:bidi/>
        <w:adjustRightInd/>
        <w:snapToGrid/>
        <w:spacing w:line="540" w:lineRule="exact"/>
        <w:ind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日</w:t>
      </w:r>
    </w:p>
    <w:p w14:paraId="6B6A82E5">
      <w:pPr>
        <w:keepNext w:val="0"/>
        <w:keepLines w:val="0"/>
        <w:pageBreakBefore w:val="0"/>
        <w:widowControl w:val="0"/>
        <w:kinsoku/>
        <w:wordWrap/>
        <w:overflowPunct/>
        <w:topLinePunct w:val="0"/>
        <w:autoSpaceDE/>
        <w:autoSpaceDN/>
        <w:bidi w:val="0"/>
        <w:adjustRightInd/>
        <w:snapToGrid/>
        <w:spacing w:line="548"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14:paraId="007B80D7">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left"/>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color w:val="auto"/>
          <w:sz w:val="32"/>
          <w:szCs w:val="32"/>
          <w:lang w:val="en-US" w:eastAsia="zh-CN"/>
        </w:rPr>
        <w:t>刘子雨13723303077</w:t>
      </w:r>
    </w:p>
    <w:tbl>
      <w:tblPr>
        <w:tblStyle w:val="10"/>
        <w:tblpPr w:leftFromText="180" w:rightFromText="180" w:vertAnchor="text" w:horzAnchor="page" w:tblpXSpec="center" w:tblpY="1014"/>
        <w:tblOverlap w:val="never"/>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0D6074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26DF1E1A">
            <w:pPr>
              <w:pStyle w:val="4"/>
              <w:keepNext w:val="0"/>
              <w:keepLines w:val="0"/>
              <w:pageBreakBefore w:val="0"/>
              <w:widowControl w:val="0"/>
              <w:kinsoku/>
              <w:wordWrap/>
              <w:overflowPunct/>
              <w:topLinePunct w:val="0"/>
              <w:bidi w:val="0"/>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spacing w:val="-11"/>
                <w:kern w:val="0"/>
                <w:sz w:val="28"/>
                <w:szCs w:val="28"/>
                <w:lang w:val="en-US" w:eastAsia="zh-CN" w:bidi="ar-SA"/>
              </w:rPr>
              <w:t>自治区人大常委会代表工作委员会，自治区人民政府督查室。</w:t>
            </w:r>
          </w:p>
        </w:tc>
      </w:tr>
      <w:tr w14:paraId="636812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122EFF9F">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14:paraId="7DC450DB">
      <w:pPr>
        <w:keepNext w:val="0"/>
        <w:keepLines w:val="0"/>
        <w:pageBreakBefore w:val="0"/>
        <w:wordWrap/>
        <w:overflowPunct/>
        <w:topLinePunct w:val="0"/>
        <w:bidi w:val="0"/>
        <w:spacing w:line="560" w:lineRule="exact"/>
        <w:rPr>
          <w:rFonts w:hint="default" w:ascii="Times New Roman" w:hAnsi="Times New Roman" w:eastAsia="楷体" w:cs="Times New Roman"/>
          <w:sz w:val="28"/>
          <w:szCs w:val="28"/>
          <w:vertAlign w:val="baseline"/>
          <w:lang w:val="en-US" w:eastAsia="zh-CN"/>
        </w:rPr>
      </w:pPr>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77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2E4DB">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CC2E4DB">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DhlNWQ3Mzg1YjE4ZTQwNzhlOTA4NWRkZDhhMGMifQ=="/>
  </w:docVars>
  <w:rsids>
    <w:rsidRoot w:val="067F4033"/>
    <w:rsid w:val="02015B6A"/>
    <w:rsid w:val="026F56B8"/>
    <w:rsid w:val="032F673F"/>
    <w:rsid w:val="05755697"/>
    <w:rsid w:val="067F4033"/>
    <w:rsid w:val="073836D3"/>
    <w:rsid w:val="0B463317"/>
    <w:rsid w:val="0B6A792F"/>
    <w:rsid w:val="122E3A09"/>
    <w:rsid w:val="12E60425"/>
    <w:rsid w:val="138875A1"/>
    <w:rsid w:val="16FB209C"/>
    <w:rsid w:val="18DE355E"/>
    <w:rsid w:val="1A4408B5"/>
    <w:rsid w:val="1AEB263A"/>
    <w:rsid w:val="1BBD7954"/>
    <w:rsid w:val="1CEB6DC6"/>
    <w:rsid w:val="1D560285"/>
    <w:rsid w:val="1FBB982B"/>
    <w:rsid w:val="20567638"/>
    <w:rsid w:val="219E1D09"/>
    <w:rsid w:val="23911724"/>
    <w:rsid w:val="25262FA9"/>
    <w:rsid w:val="25FC28AD"/>
    <w:rsid w:val="2682784F"/>
    <w:rsid w:val="28CB3F50"/>
    <w:rsid w:val="29A80F84"/>
    <w:rsid w:val="2B0100FD"/>
    <w:rsid w:val="2B3D1C2D"/>
    <w:rsid w:val="2C365B84"/>
    <w:rsid w:val="2C575327"/>
    <w:rsid w:val="2ED6401F"/>
    <w:rsid w:val="304C4163"/>
    <w:rsid w:val="31E39994"/>
    <w:rsid w:val="33B41362"/>
    <w:rsid w:val="340A66A5"/>
    <w:rsid w:val="347D3C45"/>
    <w:rsid w:val="37ED5C91"/>
    <w:rsid w:val="38C97203"/>
    <w:rsid w:val="39717C8E"/>
    <w:rsid w:val="3CBF5058"/>
    <w:rsid w:val="3CE211B5"/>
    <w:rsid w:val="3D2211B1"/>
    <w:rsid w:val="3D8D3ECC"/>
    <w:rsid w:val="3DC521E5"/>
    <w:rsid w:val="3DFD6502"/>
    <w:rsid w:val="3E6C7F5D"/>
    <w:rsid w:val="3F2F6B8F"/>
    <w:rsid w:val="422624CB"/>
    <w:rsid w:val="426052B1"/>
    <w:rsid w:val="429A6930"/>
    <w:rsid w:val="44B707B8"/>
    <w:rsid w:val="451A208F"/>
    <w:rsid w:val="473A0A0E"/>
    <w:rsid w:val="47FD3B5A"/>
    <w:rsid w:val="48D72771"/>
    <w:rsid w:val="49346D41"/>
    <w:rsid w:val="49DB1DED"/>
    <w:rsid w:val="4B6978CC"/>
    <w:rsid w:val="4D761E2D"/>
    <w:rsid w:val="4D9E4ADF"/>
    <w:rsid w:val="4E8567CB"/>
    <w:rsid w:val="4EA30A98"/>
    <w:rsid w:val="4F1C2AA2"/>
    <w:rsid w:val="4F9E4D6D"/>
    <w:rsid w:val="4FD73056"/>
    <w:rsid w:val="530C5AE1"/>
    <w:rsid w:val="547530EB"/>
    <w:rsid w:val="5F5734FD"/>
    <w:rsid w:val="5FBF35DE"/>
    <w:rsid w:val="61C34D4B"/>
    <w:rsid w:val="61E652FE"/>
    <w:rsid w:val="62D34138"/>
    <w:rsid w:val="62E47B0C"/>
    <w:rsid w:val="64644411"/>
    <w:rsid w:val="675B2367"/>
    <w:rsid w:val="690A7BA1"/>
    <w:rsid w:val="6A3B7207"/>
    <w:rsid w:val="6C7812C6"/>
    <w:rsid w:val="6D232E55"/>
    <w:rsid w:val="6F730C9E"/>
    <w:rsid w:val="70F51248"/>
    <w:rsid w:val="71B07B9E"/>
    <w:rsid w:val="77302BD6"/>
    <w:rsid w:val="7994575A"/>
    <w:rsid w:val="79B7335B"/>
    <w:rsid w:val="7C3746C0"/>
    <w:rsid w:val="7C4709C6"/>
    <w:rsid w:val="7D6A07B6"/>
    <w:rsid w:val="7DA96E2E"/>
    <w:rsid w:val="7ECB4A45"/>
    <w:rsid w:val="93FCEB48"/>
    <w:rsid w:val="AE5FE75F"/>
    <w:rsid w:val="E76F626B"/>
    <w:rsid w:val="EEFB3A08"/>
    <w:rsid w:val="FBDFA3AF"/>
    <w:rsid w:val="FFDB2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after="120"/>
    </w:pPr>
  </w:style>
  <w:style w:type="paragraph" w:styleId="5">
    <w:name w:val="Body Text First Indent"/>
    <w:basedOn w:val="4"/>
    <w:next w:val="4"/>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1963</Characters>
  <Lines>0</Lines>
  <Paragraphs>0</Paragraphs>
  <TotalTime>2</TotalTime>
  <ScaleCrop>false</ScaleCrop>
  <LinksUpToDate>false</LinksUpToDate>
  <CharactersWithSpaces>1985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2024-04-26T09:47:00Z</dcterms:created>
  <dc:creator>Esperarán</dc:creator>
  <cp:lastModifiedBy>Administrator</cp:lastModifiedBy>
  <cp:lastPrinted>2025-06-24T10:17:00Z</cp:lastPrinted>
  <dcterms:modified xsi:type="dcterms:W3CDTF">2025-08-12T08:05:09Z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88C32EFA812AF7228011596895C29C1B_43</vt:lpwstr>
  </property>
  <property fmtid="{D5CDD505-2E9C-101B-9397-08002B2CF9AE}" pid="4" name="KSOTemplateDocerSaveRecord">
    <vt:lpwstr>eyJoZGlkIjoiZDdlMjdhZDViYmQ2NTExNDM3MjI4OWQyZDAzOThiZTgifQ==</vt:lpwstr>
  </property>
</Properties>
</file>