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0" w:firstLineChars="25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[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680" w:firstLineChars="24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[公开]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FF0000"/>
          <w:spacing w:val="-14"/>
          <w:w w:val="90"/>
          <w:sz w:val="56"/>
          <w:szCs w:val="5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FF0000"/>
          <w:spacing w:val="0"/>
          <w:w w:val="83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FF0000"/>
          <w:spacing w:val="0"/>
          <w:w w:val="83"/>
          <w:sz w:val="56"/>
          <w:szCs w:val="56"/>
        </w:rPr>
        <w:t>宁夏贺兰山东麓葡萄</w:t>
      </w:r>
      <w:r>
        <w:rPr>
          <w:rFonts w:hint="default" w:ascii="Times New Roman" w:hAnsi="Times New Roman" w:eastAsia="方正小标宋简体" w:cs="Times New Roman"/>
          <w:color w:val="FF0000"/>
          <w:spacing w:val="0"/>
          <w:w w:val="83"/>
          <w:sz w:val="56"/>
          <w:szCs w:val="56"/>
          <w:lang w:val="en-US" w:eastAsia="zh-CN"/>
        </w:rPr>
        <w:t>酒</w:t>
      </w:r>
      <w:r>
        <w:rPr>
          <w:rFonts w:hint="default" w:ascii="Times New Roman" w:hAnsi="Times New Roman" w:eastAsia="方正小标宋简体" w:cs="Times New Roman"/>
          <w:color w:val="FF0000"/>
          <w:spacing w:val="0"/>
          <w:w w:val="83"/>
          <w:sz w:val="56"/>
          <w:szCs w:val="56"/>
        </w:rPr>
        <w:t>产业园区管理委员会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小标宋简体" w:cs="Times New Roman"/>
          <w:spacing w:val="-14"/>
          <w:w w:val="93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pacing w:val="-14"/>
          <w:w w:val="93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116840</wp:posOffset>
                </wp:positionV>
                <wp:extent cx="6255385" cy="1270"/>
                <wp:effectExtent l="0" t="10160" r="12065" b="1714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5385" cy="1270"/>
                        </a:xfrm>
                        <a:prstGeom prst="straightConnector1">
                          <a:avLst/>
                        </a:prstGeom>
                        <a:ln w="20954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6.45pt;margin-top:9.2pt;height:0.1pt;width:492.55pt;z-index:251659264;mso-width-relative:page;mso-height-relative:page;" filled="f" stroked="t" coordsize="21600,21600" o:gfxdata="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rU8iB9UAAAAJAQAADwAAAAAAAAABACAAAAA4AAAAZHJzL2Rvd25yZXYueG1sUEsBAhQAFAAA&#10;AAgAh07iQFalqtgVAgAAEgQAAA4AAAAAAAAAAQAgAAAAOgEAAGRycy9lMm9Eb2MueG1sUEsFBgAA&#10;AAAGAAYAWQEAAMEFAAAAAA==&#10;">
                <v:fill on="f" focussize="0,0"/>
                <v:stroke weight="1.6499212598425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8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宁葡委函〔20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both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center"/>
        <w:rPr>
          <w:rStyle w:val="14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snapToGrid/>
          <w:color w:val="0D0D0D" w:themeColor="text1" w:themeTint="F2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Style w:val="14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snapToGrid/>
          <w:color w:val="0D0D0D" w:themeColor="text1" w:themeTint="F2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关于自治区政协十二届三次会议第</w:t>
      </w:r>
      <w:r>
        <w:rPr>
          <w:rStyle w:val="1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napToGrid/>
          <w:color w:val="0D0D0D" w:themeColor="text1" w:themeTint="F2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029号提案</w:t>
      </w:r>
      <w:r>
        <w:rPr>
          <w:rStyle w:val="14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snapToGrid/>
          <w:color w:val="0D0D0D" w:themeColor="text1" w:themeTint="F2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协办意见的函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center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自治区文化和旅游厅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现就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郭长江提案者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提出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的《关于全力打造宁夏沙漠旅游国际品牌的提案》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，提出如下协办意见：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一、工作进展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（一）加强顶层设计。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织编制《贺兰山东麓葡萄酒文旅融合发展规划》，目前正在修改完善。规划提出将中卫市作为大漠星河精品度假区，聚焦沙坡头景区沙漠旅游资源，布局酒庄微醺体验、星空酒窖度假等项目，打造“沙漠观星+美酒生活”沉浸式体验场景；以景区为载体，创新开发葡萄酒主题艺术展、沙漠酒会等精品IP，推动沙漠星空游与宁夏葡萄酒深度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（二）规范旅游接待行为。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结合产业文旅融合发展实际，制定了《宁夏贺兰山东麓葡萄酒旅游服务行为规范与准则（试行）》，规范包括中卫市在内的酒庄及葡萄酒旅游服务场所诚信经营，推动酒文旅健康有序发展。​​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（三）强化品牌推广。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举办第五届中国（宁夏）国际葡萄酒文化旅游博览会，组织包括中卫市在内的酒庄（企业）在会展中心展示、销售葡萄酒产品。同时，组织策划首部葡萄酒主题乐舞诗剧《举杯·贺兰山》，通过沉浸式表演展现贺兰山东麓葡萄酒千年文化底蕴，提升品牌文化内涵。与“与辉同行”团队再度合作，拍摄以展藤为主题的《向新而行宁夏篇》第二期，并于沙坡头创新性的取景拍摄，打造“沙漠+葡萄酒+美食”的沉浸式体验，进一步提升宁夏“葡萄酒+沙漠文旅”的品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二、下一步工作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《贺兰山东麓葡萄酒文旅融合发展规划》，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为沙漠星空游与宁夏葡萄酒深度融合提供科学指引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聚集沙漠资源，打造特色酒文旅融合项目和产品，丰富旅游体验。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积极配合相关部门，组织参加第二届“青春漠漠搭”活动，推动葡萄酒产业与沙坡头景区深度融合。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snapToGrid/>
        <w:spacing w:line="52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0" w:rightChars="0"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宁夏贺兰山东麓葡萄酒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产业园区管理委员会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2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联系单位及电话：宁夏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贺兰山东麓葡萄酒产业园区管委会</w:t>
      </w:r>
    </w:p>
    <w:tbl>
      <w:tblPr>
        <w:tblStyle w:val="11"/>
        <w:tblpPr w:leftFromText="180" w:rightFromText="180" w:vertAnchor="text" w:horzAnchor="page" w:tblpX="1720" w:tblpY="1009"/>
        <w:tblOverlap w:val="never"/>
        <w:tblW w:w="488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0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报送：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自治区政协提案委员会，自治区人民政府督查室。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0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234" w:firstLineChars="100"/>
              <w:textAlignment w:val="auto"/>
              <w:rPr>
                <w:rFonts w:hint="default" w:ascii="Times New Roman" w:hAnsi="Times New Roman" w:eastAsia="仿宋_GB2312" w:cs="Times New Roman"/>
                <w:color w:val="FFFFFF"/>
                <w:spacing w:val="-20"/>
                <w:w w:val="9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w w:val="98"/>
                <w:sz w:val="28"/>
                <w:szCs w:val="28"/>
              </w:rPr>
              <w:t xml:space="preserve">宁夏贺兰山东麓葡萄酒产业园区管委会综合处       </w:t>
            </w:r>
            <w:r>
              <w:rPr>
                <w:rFonts w:hint="default" w:ascii="Times New Roman" w:hAnsi="Times New Roman" w:eastAsia="仿宋_GB2312" w:cs="Times New Roman"/>
                <w:spacing w:val="-20"/>
                <w:w w:val="9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刘子雨13723303077</w:t>
      </w:r>
    </w:p>
    <w:sectPr>
      <w:footerReference r:id="rId5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PwNHOAIAAG8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O1tX7qnuAKbQsbPTW8pgmSuXt8hAgbVI8CtSpgk7FA+Yw9eyyM3HQ&#10;/zynqKf/ic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8/A0c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NDhlNWQ3Mzg1YjE4ZTQwNzhlOTA4NWRkZDhhMGMifQ=="/>
  </w:docVars>
  <w:rsids>
    <w:rsidRoot w:val="067F4033"/>
    <w:rsid w:val="01040720"/>
    <w:rsid w:val="02015B6A"/>
    <w:rsid w:val="026F56B8"/>
    <w:rsid w:val="032F673F"/>
    <w:rsid w:val="05092FAB"/>
    <w:rsid w:val="05755697"/>
    <w:rsid w:val="067F4033"/>
    <w:rsid w:val="073836D3"/>
    <w:rsid w:val="0B6A792F"/>
    <w:rsid w:val="122E3A09"/>
    <w:rsid w:val="12E60425"/>
    <w:rsid w:val="138875A1"/>
    <w:rsid w:val="18DE355E"/>
    <w:rsid w:val="1A4408B5"/>
    <w:rsid w:val="1AEB263A"/>
    <w:rsid w:val="1BBD7954"/>
    <w:rsid w:val="1CEB6DC6"/>
    <w:rsid w:val="1D560285"/>
    <w:rsid w:val="1D6152DA"/>
    <w:rsid w:val="23911724"/>
    <w:rsid w:val="24ED0FDA"/>
    <w:rsid w:val="25262FA9"/>
    <w:rsid w:val="25FC28AD"/>
    <w:rsid w:val="2682784F"/>
    <w:rsid w:val="26F80355"/>
    <w:rsid w:val="28CB3F50"/>
    <w:rsid w:val="29A80F84"/>
    <w:rsid w:val="2B0100FD"/>
    <w:rsid w:val="2B3D1C2D"/>
    <w:rsid w:val="2C365B84"/>
    <w:rsid w:val="2C575327"/>
    <w:rsid w:val="2CBF8DF5"/>
    <w:rsid w:val="2ED6401F"/>
    <w:rsid w:val="304C4163"/>
    <w:rsid w:val="33B41362"/>
    <w:rsid w:val="340A66A5"/>
    <w:rsid w:val="347D3C45"/>
    <w:rsid w:val="37ED5C91"/>
    <w:rsid w:val="38C97203"/>
    <w:rsid w:val="39717C8E"/>
    <w:rsid w:val="3A0719C4"/>
    <w:rsid w:val="3CBF5058"/>
    <w:rsid w:val="3CE211B5"/>
    <w:rsid w:val="3D2211B1"/>
    <w:rsid w:val="3D8D3ECC"/>
    <w:rsid w:val="3DC521E5"/>
    <w:rsid w:val="3DFD6502"/>
    <w:rsid w:val="3E6C7F5D"/>
    <w:rsid w:val="3EA63DC4"/>
    <w:rsid w:val="3F2F6B8F"/>
    <w:rsid w:val="422624CB"/>
    <w:rsid w:val="426052B1"/>
    <w:rsid w:val="429A6930"/>
    <w:rsid w:val="44B707B8"/>
    <w:rsid w:val="451A208F"/>
    <w:rsid w:val="47FD3B5A"/>
    <w:rsid w:val="48D72771"/>
    <w:rsid w:val="49346D41"/>
    <w:rsid w:val="49DB1DED"/>
    <w:rsid w:val="4A0E6251"/>
    <w:rsid w:val="4B6978CC"/>
    <w:rsid w:val="4D761E2D"/>
    <w:rsid w:val="4D9E4ADF"/>
    <w:rsid w:val="4E260345"/>
    <w:rsid w:val="4E8567CB"/>
    <w:rsid w:val="4EA30A98"/>
    <w:rsid w:val="4EDE21AF"/>
    <w:rsid w:val="4F1C2AA2"/>
    <w:rsid w:val="4F9E4D6D"/>
    <w:rsid w:val="4FD73056"/>
    <w:rsid w:val="50ED0063"/>
    <w:rsid w:val="530C5AE1"/>
    <w:rsid w:val="534921D0"/>
    <w:rsid w:val="56B3CB1F"/>
    <w:rsid w:val="56D4592B"/>
    <w:rsid w:val="5F947E73"/>
    <w:rsid w:val="5FB3A896"/>
    <w:rsid w:val="5FBF35DE"/>
    <w:rsid w:val="61C34D4B"/>
    <w:rsid w:val="62E47B0C"/>
    <w:rsid w:val="64644411"/>
    <w:rsid w:val="64FC1D27"/>
    <w:rsid w:val="65181CEF"/>
    <w:rsid w:val="675B2367"/>
    <w:rsid w:val="67A74AC6"/>
    <w:rsid w:val="690A7BA1"/>
    <w:rsid w:val="6A3B7207"/>
    <w:rsid w:val="6C7812C6"/>
    <w:rsid w:val="6D232E55"/>
    <w:rsid w:val="6F0D3F47"/>
    <w:rsid w:val="6F1C418A"/>
    <w:rsid w:val="70F51248"/>
    <w:rsid w:val="712832BA"/>
    <w:rsid w:val="71B07B9E"/>
    <w:rsid w:val="723F30B1"/>
    <w:rsid w:val="762878B8"/>
    <w:rsid w:val="77302BD6"/>
    <w:rsid w:val="77EC5D44"/>
    <w:rsid w:val="780A69A0"/>
    <w:rsid w:val="7994575A"/>
    <w:rsid w:val="79B7335B"/>
    <w:rsid w:val="7A3A4DA2"/>
    <w:rsid w:val="7B8E4662"/>
    <w:rsid w:val="7C3746C0"/>
    <w:rsid w:val="7C4709C6"/>
    <w:rsid w:val="7D6A07B6"/>
    <w:rsid w:val="7DA96E2E"/>
    <w:rsid w:val="7ECB4A45"/>
    <w:rsid w:val="7F1033A7"/>
    <w:rsid w:val="BBFE1C06"/>
    <w:rsid w:val="DBEFB10C"/>
    <w:rsid w:val="E76F626B"/>
    <w:rsid w:val="E7D174B4"/>
    <w:rsid w:val="EEFB3A08"/>
    <w:rsid w:val="F7EE4E5B"/>
    <w:rsid w:val="FBDFA3AF"/>
    <w:rsid w:val="FEE63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First Indent"/>
    <w:basedOn w:val="4"/>
    <w:next w:val="4"/>
    <w:qFormat/>
    <w:uiPriority w:val="0"/>
    <w:pPr>
      <w:widowControl w:val="0"/>
      <w:spacing w:after="120" w:line="600" w:lineRule="exact"/>
      <w:ind w:firstLine="640" w:firstLineChars="200"/>
      <w:jc w:val="both"/>
    </w:pPr>
    <w:rPr>
      <w:rFonts w:ascii="楷体" w:hAnsi="楷体" w:eastAsia="仿宋" w:cs="Times New Roman"/>
      <w:kern w:val="2"/>
      <w:sz w:val="32"/>
      <w:szCs w:val="24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794</Characters>
  <Lines>0</Lines>
  <Paragraphs>0</Paragraphs>
  <TotalTime>0</TotalTime>
  <ScaleCrop>false</ScaleCrop>
  <LinksUpToDate>false</LinksUpToDate>
  <CharactersWithSpaces>800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2024-04-25T17:47:00Z</dcterms:created>
  <dc:creator>Esperarán</dc:creator>
  <cp:lastModifiedBy>麻美子</cp:lastModifiedBy>
  <cp:lastPrinted>2025-05-09T17:56:00Z</cp:lastPrinted>
  <dcterms:modified xsi:type="dcterms:W3CDTF">2025-06-23T16:54:23Z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686BD96A46DE12273F16596879B0E7D3_43</vt:lpwstr>
  </property>
  <property fmtid="{D5CDD505-2E9C-101B-9397-08002B2CF9AE}" pid="4" name="KSOTemplateDocerSaveRecord">
    <vt:lpwstr>eyJoZGlkIjoiYTk0OTNhZDk1ZWUyZjRiZDEyMWI1Nzg1ZGYyYjRmYTQiLCJ1c2VySWQiOiI2OTM2NTQwMjQifQ==</vt:lpwstr>
  </property>
</Properties>
</file>