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A8874">
      <w:pPr>
        <w:keepNext w:val="0"/>
        <w:keepLines w:val="0"/>
        <w:pageBreakBefore w:val="0"/>
        <w:widowControl w:val="0"/>
        <w:kinsoku/>
        <w:wordWrap/>
        <w:overflowPunct/>
        <w:topLinePunct w:val="0"/>
        <w:autoSpaceDE/>
        <w:autoSpaceDN/>
        <w:bidi w:val="0"/>
        <w:adjustRightInd/>
        <w:snapToGrid/>
        <w:spacing w:line="520" w:lineRule="exact"/>
        <w:ind w:firstLine="80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w:t>
      </w:r>
    </w:p>
    <w:p w14:paraId="35A40798">
      <w:pPr>
        <w:keepNext w:val="0"/>
        <w:keepLines w:val="0"/>
        <w:pageBreakBefore w:val="0"/>
        <w:widowControl w:val="0"/>
        <w:kinsoku/>
        <w:wordWrap/>
        <w:overflowPunct/>
        <w:topLinePunct w:val="0"/>
        <w:autoSpaceDE/>
        <w:autoSpaceDN/>
        <w:bidi w:val="0"/>
        <w:adjustRightInd/>
        <w:snapToGrid/>
        <w:spacing w:line="520" w:lineRule="exact"/>
        <w:ind w:firstLine="7680"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[公开]</w:t>
      </w:r>
    </w:p>
    <w:p w14:paraId="2D1D20D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6F924949">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14:paraId="5DABD00A">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59264;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TyIH1QAAAAkBAAAPAAAAAAAA&#10;AAEAIAAAACIAAABkcnMvZG93bnJldi54bWxQSwECFAAUAAAACACHTuJAVqWq2BUCAAASBAAADgAA&#10;AAAAAAABACAAAAAkAQAAZHJzL2Uyb0RvYy54bWxQSwUGAAAAAAYABgBZAQAAqwUAAAAA&#10;">
                <v:fill on="f" focussize="0,0"/>
                <v:stroke weight="1.64992125984252pt" color="#FF0000" joinstyle="round"/>
                <v:imagedata o:title=""/>
                <o:lock v:ext="edit" aspectratio="f"/>
              </v:shape>
            </w:pict>
          </mc:Fallback>
        </mc:AlternateContent>
      </w:r>
    </w:p>
    <w:p w14:paraId="6674134F">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号</w:t>
      </w:r>
    </w:p>
    <w:p w14:paraId="05DE5661">
      <w:pPr>
        <w:keepNext w:val="0"/>
        <w:keepLines w:val="0"/>
        <w:pageBreakBefore w:val="0"/>
        <w:widowControl w:val="0"/>
        <w:kinsoku/>
        <w:wordWrap/>
        <w:overflowPunct/>
        <w:topLinePunct w:val="0"/>
        <w:autoSpaceDE/>
        <w:autoSpaceDN/>
        <w:bidi w:val="0"/>
        <w:adjustRightInd/>
        <w:snapToGrid/>
        <w:spacing w:line="480" w:lineRule="exact"/>
        <w:ind w:right="0"/>
        <w:jc w:val="both"/>
        <w:rPr>
          <w:rFonts w:hint="default" w:ascii="Times New Roman" w:hAnsi="Times New Roman" w:eastAsia="方正小标宋简体" w:cs="Times New Roman"/>
          <w:spacing w:val="0"/>
          <w:sz w:val="44"/>
          <w:szCs w:val="44"/>
        </w:rPr>
      </w:pPr>
    </w:p>
    <w:p w14:paraId="73D7870B">
      <w:pPr>
        <w:keepNext w:val="0"/>
        <w:keepLines w:val="0"/>
        <w:pageBreakBefore w:val="0"/>
        <w:widowControl w:val="0"/>
        <w:kinsoku/>
        <w:wordWrap/>
        <w:overflowPunct/>
        <w:topLinePunct w:val="0"/>
        <w:autoSpaceDE/>
        <w:autoSpaceDN/>
        <w:bidi w:val="0"/>
        <w:adjustRightInd/>
        <w:snapToGrid/>
        <w:spacing w:line="480" w:lineRule="exact"/>
        <w:ind w:right="0"/>
        <w:jc w:val="center"/>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rPr>
        <w:t>关于自治区政协十</w:t>
      </w:r>
      <w:r>
        <w:rPr>
          <w:rFonts w:hint="default" w:ascii="Times New Roman" w:hAnsi="Times New Roman" w:eastAsia="方正小标宋简体" w:cs="Times New Roman"/>
          <w:spacing w:val="0"/>
          <w:sz w:val="44"/>
          <w:szCs w:val="44"/>
          <w:lang w:eastAsia="zh-CN"/>
        </w:rPr>
        <w:t>二</w:t>
      </w:r>
      <w:r>
        <w:rPr>
          <w:rFonts w:hint="default" w:ascii="Times New Roman" w:hAnsi="Times New Roman" w:eastAsia="方正小标宋简体" w:cs="Times New Roman"/>
          <w:spacing w:val="0"/>
          <w:sz w:val="44"/>
          <w:szCs w:val="44"/>
        </w:rPr>
        <w:t>届</w:t>
      </w:r>
      <w:r>
        <w:rPr>
          <w:rFonts w:hint="default" w:ascii="Times New Roman" w:hAnsi="Times New Roman" w:eastAsia="方正小标宋简体" w:cs="Times New Roman"/>
          <w:spacing w:val="0"/>
          <w:sz w:val="44"/>
          <w:szCs w:val="44"/>
          <w:lang w:eastAsia="zh-CN"/>
        </w:rPr>
        <w:t>三</w:t>
      </w:r>
      <w:r>
        <w:rPr>
          <w:rFonts w:hint="default" w:ascii="Times New Roman" w:hAnsi="Times New Roman" w:eastAsia="方正小标宋简体" w:cs="Times New Roman"/>
          <w:spacing w:val="0"/>
          <w:sz w:val="44"/>
          <w:szCs w:val="44"/>
        </w:rPr>
        <w:t>次会议第</w:t>
      </w:r>
      <w:r>
        <w:rPr>
          <w:rFonts w:hint="eastAsia" w:ascii="Times New Roman" w:hAnsi="Times New Roman" w:eastAsia="方正小标宋简体" w:cs="Times New Roman"/>
          <w:spacing w:val="0"/>
          <w:sz w:val="44"/>
          <w:szCs w:val="44"/>
          <w:lang w:val="en-US" w:eastAsia="zh-CN"/>
        </w:rPr>
        <w:t>225</w:t>
      </w:r>
      <w:r>
        <w:rPr>
          <w:rFonts w:hint="default" w:ascii="Times New Roman" w:hAnsi="Times New Roman" w:eastAsia="方正小标宋简体" w:cs="Times New Roman"/>
          <w:spacing w:val="0"/>
          <w:sz w:val="44"/>
          <w:szCs w:val="44"/>
        </w:rPr>
        <w:t>号提案</w:t>
      </w:r>
    </w:p>
    <w:p w14:paraId="0570250A">
      <w:pPr>
        <w:keepNext w:val="0"/>
        <w:keepLines w:val="0"/>
        <w:pageBreakBefore w:val="0"/>
        <w:widowControl w:val="0"/>
        <w:kinsoku/>
        <w:wordWrap/>
        <w:overflowPunct/>
        <w:topLinePunct w:val="0"/>
        <w:autoSpaceDE/>
        <w:autoSpaceDN/>
        <w:bidi w:val="0"/>
        <w:adjustRightInd/>
        <w:snapToGrid/>
        <w:spacing w:line="480" w:lineRule="exact"/>
        <w:ind w:right="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协办意见</w:t>
      </w:r>
      <w:r>
        <w:rPr>
          <w:rFonts w:hint="default" w:ascii="Times New Roman" w:hAnsi="Times New Roman" w:eastAsia="方正小标宋简体" w:cs="Times New Roman"/>
          <w:spacing w:val="0"/>
          <w:sz w:val="44"/>
          <w:szCs w:val="44"/>
        </w:rPr>
        <w:t>的函</w:t>
      </w:r>
    </w:p>
    <w:p w14:paraId="77AA1737">
      <w:pPr>
        <w:keepNext w:val="0"/>
        <w:keepLines w:val="0"/>
        <w:pageBreakBefore w:val="0"/>
        <w:widowControl w:val="0"/>
        <w:kinsoku/>
        <w:wordWrap/>
        <w:overflowPunct/>
        <w:topLinePunct w:val="0"/>
        <w:autoSpaceDE/>
        <w:autoSpaceDN/>
        <w:bidi w:val="0"/>
        <w:adjustRightInd/>
        <w:snapToGrid/>
        <w:spacing w:line="480" w:lineRule="exact"/>
        <w:ind w:right="0"/>
        <w:jc w:val="center"/>
        <w:rPr>
          <w:rFonts w:hint="default" w:ascii="Times New Roman" w:hAnsi="Times New Roman" w:eastAsia="仿宋_GB2312" w:cs="Times New Roman"/>
          <w:spacing w:val="0"/>
          <w:sz w:val="32"/>
          <w:szCs w:val="32"/>
        </w:rPr>
      </w:pPr>
    </w:p>
    <w:p w14:paraId="54B197A6">
      <w:pPr>
        <w:keepNext w:val="0"/>
        <w:keepLines w:val="0"/>
        <w:pageBreakBefore w:val="0"/>
        <w:widowControl w:val="0"/>
        <w:kinsoku/>
        <w:wordWrap/>
        <w:overflowPunct/>
        <w:topLinePunct w:val="0"/>
        <w:autoSpaceDE/>
        <w:autoSpaceDN/>
        <w:bidi w:val="0"/>
        <w:adjustRightInd/>
        <w:snapToGrid/>
        <w:spacing w:line="520" w:lineRule="exact"/>
        <w:ind w:left="0" w:right="0" w:firstLine="49"/>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eastAsia="zh-CN"/>
        </w:rPr>
        <w:t>自治区农业农村厅</w:t>
      </w:r>
      <w:r>
        <w:rPr>
          <w:rFonts w:hint="default" w:ascii="Times New Roman" w:hAnsi="Times New Roman" w:eastAsia="仿宋_GB2312" w:cs="Times New Roman"/>
          <w:spacing w:val="0"/>
          <w:sz w:val="32"/>
          <w:szCs w:val="32"/>
          <w:lang w:eastAsia="zh-CN"/>
        </w:rPr>
        <w:t>：</w:t>
      </w:r>
    </w:p>
    <w:p w14:paraId="4763B646">
      <w:pPr>
        <w:keepNext w:val="0"/>
        <w:keepLines w:val="0"/>
        <w:pageBreakBefore w:val="0"/>
        <w:widowControl w:val="0"/>
        <w:kinsoku/>
        <w:wordWrap/>
        <w:overflowPunct/>
        <w:topLinePunct w:val="0"/>
        <w:autoSpaceDE/>
        <w:autoSpaceDN/>
        <w:bidi w:val="0"/>
        <w:adjustRightInd/>
        <w:snapToGrid/>
        <w:spacing w:line="520" w:lineRule="exact"/>
        <w:ind w:left="0" w:right="0" w:firstLine="65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现就</w:t>
      </w:r>
      <w:r>
        <w:rPr>
          <w:rFonts w:hint="eastAsia" w:ascii="Times New Roman" w:hAnsi="Times New Roman" w:eastAsia="仿宋_GB2312" w:cs="Times New Roman"/>
          <w:spacing w:val="0"/>
          <w:sz w:val="32"/>
          <w:szCs w:val="32"/>
          <w:lang w:eastAsia="zh-CN"/>
        </w:rPr>
        <w:t>曹学云委员</w:t>
      </w:r>
      <w:r>
        <w:rPr>
          <w:rFonts w:hint="default" w:ascii="Times New Roman" w:hAnsi="Times New Roman" w:eastAsia="仿宋_GB2312" w:cs="Times New Roman"/>
          <w:spacing w:val="0"/>
          <w:sz w:val="32"/>
          <w:szCs w:val="32"/>
          <w:lang w:eastAsia="zh-CN"/>
        </w:rPr>
        <w:t>提出</w:t>
      </w:r>
      <w:r>
        <w:rPr>
          <w:rFonts w:hint="default" w:ascii="Times New Roman" w:hAnsi="Times New Roman" w:eastAsia="仿宋_GB2312" w:cs="Times New Roman"/>
          <w:spacing w:val="0"/>
          <w:sz w:val="32"/>
          <w:szCs w:val="32"/>
        </w:rPr>
        <w:t>的《关于</w:t>
      </w:r>
      <w:r>
        <w:rPr>
          <w:rFonts w:hint="eastAsia" w:ascii="Times New Roman" w:hAnsi="Times New Roman" w:eastAsia="仿宋_GB2312" w:cs="Times New Roman"/>
          <w:spacing w:val="0"/>
          <w:sz w:val="32"/>
          <w:szCs w:val="32"/>
          <w:lang w:eastAsia="zh-CN"/>
        </w:rPr>
        <w:t>深入实施农产品品牌营销战略的</w:t>
      </w:r>
      <w:r>
        <w:rPr>
          <w:rFonts w:hint="default" w:ascii="Times New Roman" w:hAnsi="Times New Roman" w:eastAsia="仿宋_GB2312" w:cs="Times New Roman"/>
          <w:spacing w:val="0"/>
          <w:sz w:val="32"/>
          <w:szCs w:val="32"/>
        </w:rPr>
        <w:t>提案》</w:t>
      </w:r>
      <w:r>
        <w:rPr>
          <w:rFonts w:hint="default" w:ascii="Times New Roman" w:hAnsi="Times New Roman" w:eastAsia="仿宋_GB2312" w:cs="Times New Roman"/>
          <w:spacing w:val="0"/>
          <w:sz w:val="32"/>
          <w:szCs w:val="32"/>
          <w:lang w:eastAsia="zh-CN"/>
        </w:rPr>
        <w:t>，提出如下协办意见：</w:t>
      </w:r>
    </w:p>
    <w:p w14:paraId="6EC5B7C0">
      <w:pPr>
        <w:pStyle w:val="18"/>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一、提案建议具体落实情况</w:t>
      </w:r>
    </w:p>
    <w:p w14:paraId="6D5E859F">
      <w:pPr>
        <w:keepNext w:val="0"/>
        <w:keepLines w:val="0"/>
        <w:pageBreakBefore w:val="0"/>
        <w:widowControl w:val="0"/>
        <w:kinsoku/>
        <w:wordWrap/>
        <w:overflowPunct/>
        <w:topLinePunct w:val="0"/>
        <w:autoSpaceDE/>
        <w:autoSpaceDN/>
        <w:bidi w:val="0"/>
        <w:adjustRightInd/>
        <w:snapToGrid/>
        <w:spacing w:line="520" w:lineRule="exact"/>
        <w:ind w:left="0" w:right="0" w:firstLine="65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基于上述情况，就您提案中的建议，具体落实情况如下。</w:t>
      </w:r>
    </w:p>
    <w:p w14:paraId="29A64154">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rPr>
          <w:rFonts w:hint="eastAsia" w:ascii="Times New Roman" w:hAnsi="Times New Roman" w:eastAsia="仿宋_GB2312" w:cs="Times New Roman"/>
          <w:spacing w:val="0"/>
          <w:sz w:val="32"/>
          <w:szCs w:val="32"/>
          <w:lang w:val="en-US" w:eastAsia="zh-CN"/>
        </w:rPr>
      </w:pP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val="en-US" w:eastAsia="zh-CN"/>
        </w:rPr>
        <w:t>加强政策引领，统筹谋划品牌建设</w:t>
      </w:r>
      <w:r>
        <w:rPr>
          <w:rFonts w:hint="eastAsia" w:ascii="Times New Roman" w:hAnsi="Times New Roman" w:eastAsia="楷体_GB2312" w:cs="Times New Roman"/>
          <w:b/>
          <w:bCs/>
          <w:sz w:val="32"/>
          <w:szCs w:val="32"/>
          <w:lang w:val="en-US" w:eastAsia="zh-CN"/>
        </w:rPr>
        <w:t>。</w:t>
      </w:r>
      <w:r>
        <w:rPr>
          <w:rFonts w:hint="eastAsia" w:ascii="Times New Roman" w:hAnsi="Times New Roman" w:eastAsia="仿宋_GB2312" w:cs="Times New Roman"/>
          <w:spacing w:val="0"/>
          <w:sz w:val="32"/>
          <w:szCs w:val="32"/>
          <w:lang w:val="en-US" w:eastAsia="zh-CN"/>
        </w:rPr>
        <w:t>一是充分发挥《关于推进宁夏贺兰山东麓葡萄酒产业高质量发展的财政支持政策》、《关于推动宁夏国家葡萄及葡萄酒产业开放发展综合试验区建设的政策措施》《支持“六新”“六特”“六优”产业高质量发展有关财政政策措施》等现有特色产业发展相关政策作用，以政策支持、推动、引导葡萄酒产业品牌提升。二是坚持规划引领，完成《宁夏葡萄酒产业发展空间规划（2025-2035年）》《宁夏贺兰山东麓葡萄酒产业现代产业体系建设规划》《宁夏贺兰山东麓葡萄酒文旅融合发展规划》的编制和审批，保障产业发展空间。</w:t>
      </w:r>
    </w:p>
    <w:p w14:paraId="3941774D">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rPr>
          <w:rFonts w:hint="eastAsia" w:ascii="Times New Roman" w:hAnsi="Times New Roman" w:eastAsia="仿宋_GB2312" w:cs="Times New Roman"/>
          <w:spacing w:val="0"/>
          <w:sz w:val="32"/>
          <w:szCs w:val="32"/>
          <w:lang w:val="en-US" w:eastAsia="zh-CN"/>
        </w:rPr>
      </w:pP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en-US" w:eastAsia="zh-CN"/>
        </w:rPr>
        <w:t>推进标准化生产，夯实品牌质量基础</w:t>
      </w:r>
      <w:r>
        <w:rPr>
          <w:rFonts w:hint="eastAsia" w:ascii="Times New Roman" w:hAnsi="Times New Roman" w:eastAsia="楷体_GB2312" w:cs="Times New Roman"/>
          <w:b/>
          <w:bCs/>
          <w:sz w:val="32"/>
          <w:szCs w:val="32"/>
          <w:lang w:val="en-US" w:eastAsia="zh-CN"/>
        </w:rPr>
        <w:t>。</w:t>
      </w:r>
      <w:r>
        <w:rPr>
          <w:rFonts w:hint="eastAsia" w:ascii="Times New Roman" w:hAnsi="Times New Roman" w:eastAsia="仿宋_GB2312" w:cs="Times New Roman"/>
          <w:spacing w:val="0"/>
          <w:sz w:val="32"/>
          <w:szCs w:val="32"/>
          <w:lang w:val="en-US" w:eastAsia="zh-CN"/>
        </w:rPr>
        <w:t>宁夏葡萄酒产业是全国唯一一个设立正厅级主管部门、由政府分管领导专班包抓的产业，先后制定48项技术标准、出台了产区保护、财政支持等一揽子政策文件，有着最宽松、最包容的投资环境。2024年，中国首个国家级葡萄酒产品质量检验检测中心落户宁夏，具备43项OIV及29项欧盟、CAC标准检验能力，检测技术、质量标准等进一步与国际市场接轨。2012年以来，路易威登、保乐力加等国际巨头，张裕、长城、美的等国内龙头企业纷纷到宁夏建酒庄、建基地、出品牌，产区培育了西鸽、留世、嘉地、贺兰红、玉泉国际、银色高地、长河翡翠等一批精品酒庄，形成了大酒庄顶天立地、中小酒庄百花齐放的格局。2024年王朝、华东酒庄落地建设，奔富母公司富邑葡萄酒集团1.3亿元收购望月石酒庄75%的股权，将战略版图延伸到宁夏贺兰山东麓产区。</w:t>
      </w:r>
    </w:p>
    <w:p w14:paraId="235834A6">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en-US" w:eastAsia="zh-CN"/>
        </w:rPr>
        <w:t>注重品牌保护，提升品牌含金量</w:t>
      </w:r>
      <w:r>
        <w:rPr>
          <w:rFonts w:hint="eastAsia" w:ascii="Times New Roman" w:hAnsi="Times New Roman" w:eastAsia="楷体_GB2312" w:cs="Times New Roman"/>
          <w:b/>
          <w:bCs/>
          <w:sz w:val="32"/>
          <w:szCs w:val="32"/>
          <w:lang w:val="en-US" w:eastAsia="zh-CN"/>
        </w:rPr>
        <w:t>。</w:t>
      </w:r>
      <w:r>
        <w:rPr>
          <w:rFonts w:hint="eastAsia" w:ascii="Times New Roman" w:hAnsi="Times New Roman" w:eastAsia="仿宋_GB2312" w:cs="Times New Roman"/>
          <w:spacing w:val="0"/>
          <w:sz w:val="32"/>
          <w:szCs w:val="32"/>
          <w:lang w:val="en-US" w:eastAsia="zh-CN"/>
        </w:rPr>
        <w:t>《宁夏回族自治区贺兰山东麓葡萄酒产区保护条例》2024年5月1日起施行。正在联合自治区知识产权局印发实施《贺兰山东麓葡萄酒和贺兰山东麓酿酒葡萄地理标志证明商标保护管理办法》。与自治区贸促会联合印发地理标志产品品牌涉外商事认证后，积极推进酒庄自愿开展认证工作，目前已申请并通过认证酒庄5家。积极鼓励符合条件的酒庄申请使用地理标志专用标志，2024年年底至2025年年初新增获批企业4家，总数达86家，占产区具备申请条件酒庄的66％。今年在第五届博览会召开期间，设立知识产权保护宣传窗口，开展地理标志促进品牌保护工作。</w:t>
      </w:r>
    </w:p>
    <w:p w14:paraId="057EB2D3">
      <w:pPr>
        <w:keepNext w:val="0"/>
        <w:keepLines w:val="0"/>
        <w:pageBreakBefore w:val="0"/>
        <w:widowControl w:val="0"/>
        <w:kinsoku/>
        <w:wordWrap/>
        <w:overflowPunct/>
        <w:topLinePunct w:val="0"/>
        <w:autoSpaceDE/>
        <w:autoSpaceDN/>
        <w:bidi w:val="0"/>
        <w:adjustRightInd/>
        <w:snapToGrid/>
        <w:spacing w:line="520" w:lineRule="exact"/>
        <w:ind w:left="0" w:right="0" w:firstLine="659"/>
        <w:jc w:val="both"/>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val="en-US" w:eastAsia="zh-CN"/>
        </w:rPr>
        <w:t>加强品牌宣传，提高影响力和美誉度</w:t>
      </w:r>
      <w:r>
        <w:rPr>
          <w:rFonts w:hint="eastAsia" w:ascii="Times New Roman" w:hAnsi="Times New Roman" w:eastAsia="楷体_GB2312" w:cs="Times New Roman"/>
          <w:b/>
          <w:bCs/>
          <w:sz w:val="32"/>
          <w:szCs w:val="32"/>
          <w:lang w:val="en-US" w:eastAsia="zh-CN"/>
        </w:rPr>
        <w:t>。</w:t>
      </w:r>
      <w:r>
        <w:rPr>
          <w:rFonts w:hint="eastAsia" w:ascii="Times New Roman" w:hAnsi="Times New Roman" w:eastAsia="仿宋_GB2312" w:cs="Times New Roman"/>
          <w:spacing w:val="0"/>
          <w:sz w:val="32"/>
          <w:szCs w:val="32"/>
          <w:lang w:val="en-US" w:eastAsia="zh-CN"/>
        </w:rPr>
        <w:t>优化完善产区宣传片、推介词、户外宣传牌等宣传资料，德国ProWein、春季糖酒会、香港澳门举办的品鉴推介活动等，突出使用“中国葡萄酒 当惊世界殊”“举杯贺兰山”“好酒源自好风土”“天赐风土，山河共酿”等宣传品牌和产区logo、形象色，持续输出宣传产区品牌。据新华社中国经济信息社舆情监测平台监测，截至6月17日上午8时，全网关于第五届中国（宁夏）国际葡萄酒文化旅游博览会报道约12147篇（含转载），全网总浏览量（点击量）约17.44亿人次，其中境外媒体报道总浏览量（点击量）1.22亿人次。中央广播电视总台“新闻联播”播报博览会开幕式盛况，人民日报、新华网、光明日报、经济日报等中央媒体和区外省级媒体进行了专题报道，宁夏日报、宁夏广播电视台等区内媒体精心策划了系列专题专栏，韩国《国民日报》《亚洲经济》、日本《东京新闻》、越南电视台、古巴拉美社、埃塞俄比亚芳纳广播公司、斯里兰卡国家发展媒体中心等多家媒体参与报道。</w:t>
      </w:r>
    </w:p>
    <w:p w14:paraId="26B35BF3">
      <w:pPr>
        <w:pStyle w:val="18"/>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bCs/>
          <w:sz w:val="32"/>
          <w:szCs w:val="32"/>
          <w:lang w:eastAsia="zh-CN"/>
        </w:rPr>
      </w:pPr>
      <w:r>
        <w:rPr>
          <w:rFonts w:hint="eastAsia" w:ascii="黑体" w:hAnsi="黑体" w:eastAsia="黑体" w:cs="黑体"/>
          <w:bCs/>
          <w:sz w:val="32"/>
          <w:szCs w:val="32"/>
          <w:lang w:eastAsia="zh-CN"/>
        </w:rPr>
        <w:t>二</w:t>
      </w:r>
      <w:r>
        <w:rPr>
          <w:rFonts w:hint="default" w:ascii="黑体" w:hAnsi="黑体" w:eastAsia="黑体" w:cs="黑体"/>
          <w:bCs/>
          <w:sz w:val="32"/>
          <w:szCs w:val="32"/>
          <w:lang w:eastAsia="zh-CN"/>
        </w:rPr>
        <w:t>、下一步工作</w:t>
      </w:r>
    </w:p>
    <w:p w14:paraId="20AFF87C">
      <w:pPr>
        <w:pStyle w:val="5"/>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b/>
          <w:bCs/>
          <w:snapToGrid/>
          <w:kern w:val="2"/>
          <w:sz w:val="32"/>
          <w:szCs w:val="32"/>
          <w:lang w:val="en-US" w:eastAsia="zh-CN"/>
        </w:rPr>
        <w:t>一</w:t>
      </w:r>
      <w:r>
        <w:rPr>
          <w:rFonts w:hint="default" w:ascii="楷体_GB2312" w:hAnsi="楷体_GB2312" w:eastAsia="楷体_GB2312" w:cs="楷体_GB2312"/>
          <w:b/>
          <w:bCs/>
          <w:snapToGrid/>
          <w:kern w:val="2"/>
          <w:sz w:val="32"/>
          <w:szCs w:val="32"/>
          <w:lang w:val="en-US" w:eastAsia="zh-CN"/>
        </w:rPr>
        <w:t>是</w:t>
      </w:r>
      <w:r>
        <w:rPr>
          <w:rFonts w:hint="default" w:ascii="Times New Roman" w:hAnsi="Times New Roman" w:eastAsia="楷体_GB2312" w:cs="Times New Roman"/>
          <w:b/>
          <w:bCs/>
          <w:color w:val="auto"/>
          <w:kern w:val="2"/>
          <w:sz w:val="32"/>
          <w:szCs w:val="32"/>
          <w:lang w:val="en-US" w:eastAsia="zh-CN" w:bidi="ar-SA"/>
        </w:rPr>
        <w:t>精准施策，强化品牌定位</w:t>
      </w:r>
      <w:r>
        <w:rPr>
          <w:rFonts w:hint="eastAsia" w:ascii="Times New Roman" w:hAnsi="Times New Roman" w:eastAsia="楷体_GB2312" w:cs="Times New Roman"/>
          <w:b/>
          <w:bCs/>
          <w:color w:val="auto"/>
          <w:kern w:val="2"/>
          <w:sz w:val="32"/>
          <w:szCs w:val="32"/>
          <w:lang w:val="en-US" w:eastAsia="zh-CN" w:bidi="ar-SA"/>
        </w:rPr>
        <w:t>。</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kern w:val="2"/>
          <w:sz w:val="32"/>
          <w:szCs w:val="32"/>
          <w:lang w:val="en-US" w:eastAsia="zh-CN" w:bidi="ar-SA"/>
        </w:rPr>
        <w:t>是</w:t>
      </w:r>
      <w:r>
        <w:rPr>
          <w:rFonts w:hint="default" w:ascii="Times New Roman" w:hAnsi="Times New Roman" w:eastAsia="仿宋_GB2312" w:cs="Times New Roman"/>
          <w:color w:val="auto"/>
          <w:kern w:val="2"/>
          <w:sz w:val="32"/>
          <w:szCs w:val="32"/>
          <w:lang w:val="en-US" w:eastAsia="zh-CN" w:bidi="ar-SA"/>
        </w:rPr>
        <w:t>聚焦糖酒会、消博会、香港国际美酒展、德国Prowine等知名展会，以及在展会和国际、国家重大会议、活动期间，有针对性</w:t>
      </w:r>
      <w:r>
        <w:rPr>
          <w:rFonts w:hint="eastAsia" w:ascii="Times New Roman" w:hAnsi="Times New Roman" w:eastAsia="仿宋_GB2312" w:cs="Times New Roman"/>
          <w:color w:val="auto"/>
          <w:kern w:val="2"/>
          <w:sz w:val="32"/>
          <w:szCs w:val="32"/>
          <w:lang w:val="en-US" w:eastAsia="zh-CN" w:bidi="ar-SA"/>
        </w:rPr>
        <w:t>地</w:t>
      </w:r>
      <w:bookmarkStart w:id="0" w:name="_GoBack"/>
      <w:bookmarkEnd w:id="0"/>
      <w:r>
        <w:rPr>
          <w:rFonts w:hint="default" w:ascii="Times New Roman" w:hAnsi="Times New Roman" w:eastAsia="仿宋_GB2312" w:cs="Times New Roman"/>
          <w:color w:val="auto"/>
          <w:kern w:val="2"/>
          <w:sz w:val="32"/>
          <w:szCs w:val="32"/>
          <w:lang w:val="en-US" w:eastAsia="zh-CN" w:bidi="ar-SA"/>
        </w:rPr>
        <w:t>组织开展推介。</w:t>
      </w:r>
      <w:r>
        <w:rPr>
          <w:rFonts w:hint="default" w:ascii="Times New Roman" w:hAnsi="Times New Roman" w:eastAsia="仿宋_GB2312" w:cs="Times New Roman"/>
          <w:b/>
          <w:bCs/>
          <w:color w:val="auto"/>
          <w:kern w:val="2"/>
          <w:sz w:val="32"/>
          <w:szCs w:val="32"/>
          <w:lang w:val="en-US" w:eastAsia="zh-CN" w:bidi="ar-SA"/>
        </w:rPr>
        <w:t>二是</w:t>
      </w:r>
      <w:r>
        <w:rPr>
          <w:rFonts w:hint="eastAsia" w:ascii="仿宋_GB2312" w:hAnsi="仿宋_GB2312" w:eastAsia="仿宋_GB2312" w:cs="仿宋_GB2312"/>
          <w:b w:val="0"/>
          <w:bCs w:val="0"/>
          <w:snapToGrid/>
          <w:color w:val="auto"/>
          <w:kern w:val="2"/>
          <w:sz w:val="32"/>
          <w:szCs w:val="32"/>
          <w:lang w:val="en-US" w:eastAsia="zh-CN"/>
        </w:rPr>
        <w:t>结合</w:t>
      </w:r>
      <w:r>
        <w:rPr>
          <w:rFonts w:hint="eastAsia" w:ascii="仿宋_GB2312" w:hAnsi="仿宋_GB2312" w:eastAsia="仿宋_GB2312" w:cs="仿宋_GB2312"/>
          <w:snapToGrid/>
          <w:color w:val="auto"/>
          <w:kern w:val="2"/>
          <w:sz w:val="32"/>
          <w:szCs w:val="32"/>
          <w:lang w:val="en-US" w:eastAsia="zh-CN"/>
        </w:rPr>
        <w:t>品牌知名度、市场占有率等，建立低、中、高端市场主推品牌名录，分层分级建立品牌矩阵。</w:t>
      </w:r>
      <w:r>
        <w:rPr>
          <w:rFonts w:hint="eastAsia"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优选酒款，结合展会和推介特性、目标人群、目标市场消费偏好等，精选适宜的酒庄、产品参展，实现产品品质、价格与消费者认知精准匹配。</w:t>
      </w:r>
    </w:p>
    <w:p w14:paraId="07E028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val="0"/>
          <w:bCs w:val="0"/>
          <w:i w:val="0"/>
          <w:iCs w:val="0"/>
          <w:caps w:val="0"/>
          <w:snapToGrid/>
          <w:color w:val="auto"/>
          <w:spacing w:val="0"/>
          <w:kern w:val="2"/>
          <w:sz w:val="32"/>
          <w:szCs w:val="32"/>
          <w:shd w:val="clear" w:color="auto" w:fill="FFFFFF"/>
          <w:lang w:val="en-US" w:eastAsia="zh-CN" w:bidi="ar-SA"/>
        </w:rPr>
      </w:pPr>
      <w:r>
        <w:rPr>
          <w:rFonts w:hint="eastAsia" w:ascii="楷体_GB2312" w:hAnsi="楷体_GB2312" w:eastAsia="楷体_GB2312" w:cs="楷体_GB2312"/>
          <w:b/>
          <w:bCs/>
          <w:snapToGrid/>
          <w:kern w:val="2"/>
          <w:sz w:val="32"/>
          <w:szCs w:val="32"/>
          <w:lang w:val="en-US" w:eastAsia="zh-CN"/>
        </w:rPr>
        <w:t>二是完善平台，</w:t>
      </w:r>
      <w:r>
        <w:rPr>
          <w:rFonts w:hint="default" w:ascii="楷体_GB2312" w:hAnsi="楷体_GB2312" w:eastAsia="楷体_GB2312" w:cs="楷体_GB2312"/>
          <w:b/>
          <w:bCs/>
          <w:snapToGrid/>
          <w:kern w:val="2"/>
          <w:sz w:val="32"/>
          <w:szCs w:val="32"/>
          <w:lang w:val="en-US" w:eastAsia="zh-CN"/>
        </w:rPr>
        <w:t>提升品牌</w:t>
      </w:r>
      <w:r>
        <w:rPr>
          <w:rFonts w:hint="eastAsia" w:ascii="楷体_GB2312" w:hAnsi="楷体_GB2312" w:eastAsia="楷体_GB2312" w:cs="楷体_GB2312"/>
          <w:b/>
          <w:bCs/>
          <w:snapToGrid/>
          <w:kern w:val="2"/>
          <w:sz w:val="32"/>
          <w:szCs w:val="32"/>
          <w:lang w:val="en-US" w:eastAsia="zh-CN"/>
        </w:rPr>
        <w:t>高度</w:t>
      </w:r>
      <w:r>
        <w:rPr>
          <w:rFonts w:hint="default" w:ascii="楷体_GB2312" w:hAnsi="楷体_GB2312" w:eastAsia="楷体_GB2312" w:cs="楷体_GB2312"/>
          <w:b/>
          <w:bCs/>
          <w:snapToGrid/>
          <w:kern w:val="2"/>
          <w:sz w:val="32"/>
          <w:szCs w:val="32"/>
          <w:lang w:val="en-US" w:eastAsia="zh-CN"/>
        </w:rPr>
        <w:t>。</w:t>
      </w:r>
      <w:r>
        <w:rPr>
          <w:rFonts w:hint="eastAsia" w:ascii="Times New Roman" w:hAnsi="Times New Roman" w:eastAsia="仿宋_GB2312" w:cs="Times New Roman"/>
          <w:b w:val="0"/>
          <w:bCs w:val="0"/>
          <w:i w:val="0"/>
          <w:iCs w:val="0"/>
          <w:caps w:val="0"/>
          <w:snapToGrid/>
          <w:color w:val="auto"/>
          <w:spacing w:val="0"/>
          <w:kern w:val="2"/>
          <w:sz w:val="32"/>
          <w:szCs w:val="32"/>
          <w:shd w:val="clear" w:color="auto" w:fill="FFFFFF"/>
          <w:lang w:val="en-US" w:eastAsia="zh-CN" w:bidi="ar-SA"/>
        </w:rPr>
        <w:t>精心谋划和筹备中国（宁夏）国际葡萄酒文化旅游博览会，立足“国家级、国际化、市场化、专业化”目标，进一步创新办会理念、办会模式，对标一流大型展会、专业展会，充实丰富展会内容，提升展览展示知名度，进一步扩大市场化参与范围，优化和提升邀请报名、会务服务等服务保障，提升嘉宾参会体验，强化博览会平台品牌。</w:t>
      </w:r>
    </w:p>
    <w:p w14:paraId="767AAB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snapToGrid/>
          <w:color w:val="auto"/>
          <w:kern w:val="2"/>
          <w:sz w:val="32"/>
          <w:szCs w:val="32"/>
          <w:lang w:val="en-US" w:eastAsia="zh-CN"/>
        </w:rPr>
      </w:pPr>
      <w:r>
        <w:rPr>
          <w:rFonts w:hint="eastAsia" w:ascii="Times New Roman" w:hAnsi="Times New Roman" w:eastAsia="楷体_GB2312" w:cs="Times New Roman"/>
          <w:b/>
          <w:bCs/>
          <w:snapToGrid/>
          <w:color w:val="auto"/>
          <w:kern w:val="2"/>
          <w:sz w:val="32"/>
          <w:szCs w:val="32"/>
          <w:lang w:val="en-US" w:eastAsia="zh-CN" w:bidi="ar-SA"/>
        </w:rPr>
        <w:t>三是统一宣传，筑牢品牌强度。</w:t>
      </w:r>
      <w:r>
        <w:rPr>
          <w:rFonts w:hint="eastAsia" w:ascii="仿宋_GB2312" w:hAnsi="仿宋_GB2312" w:eastAsia="仿宋_GB2312" w:cs="仿宋_GB2312"/>
          <w:b w:val="0"/>
          <w:bCs w:val="0"/>
          <w:snapToGrid/>
          <w:color w:val="auto"/>
          <w:kern w:val="2"/>
          <w:sz w:val="32"/>
          <w:szCs w:val="32"/>
          <w:lang w:val="en-US" w:eastAsia="zh-CN"/>
        </w:rPr>
        <w:t>固化各类外宣活动产区形象IP，以“好酒源自好风土”“举杯贺兰山”“中国葡萄酒从贺兰山东麓走向世界”等宣传标语和以“朝霞紫、硕果金、山河红”成体系的视觉呈现，借助展会活动氛围营造、高速硬广投放、景观小品设置、移动广告推送、新媒体传播等渠道，持续增强消费者对宁夏贺兰山东麓葡萄酒产区的辨识度和认知度。</w:t>
      </w:r>
    </w:p>
    <w:p w14:paraId="660130CC">
      <w:pPr>
        <w:pStyle w:val="4"/>
        <w:keepNext w:val="0"/>
        <w:keepLines w:val="0"/>
        <w:pageBreakBefore w:val="0"/>
        <w:widowControl w:val="0"/>
        <w:kinsoku/>
        <w:wordWrap/>
        <w:overflowPunct/>
        <w:topLinePunct w:val="0"/>
        <w:autoSpaceDE/>
        <w:autoSpaceDN/>
        <w:bidi w:val="0"/>
        <w:adjustRightInd/>
        <w:snapToGrid/>
        <w:spacing w:line="520" w:lineRule="exact"/>
        <w:rPr>
          <w:rFonts w:hint="default"/>
        </w:rPr>
      </w:pPr>
    </w:p>
    <w:p w14:paraId="5BF43A82">
      <w:pPr>
        <w:pStyle w:val="4"/>
        <w:rPr>
          <w:rFonts w:hint="default"/>
        </w:rPr>
      </w:pPr>
    </w:p>
    <w:p w14:paraId="1A46689F">
      <w:pPr>
        <w:rPr>
          <w:rFonts w:hint="default"/>
        </w:rPr>
      </w:pPr>
    </w:p>
    <w:p w14:paraId="054D59EC">
      <w:pPr>
        <w:pStyle w:val="2"/>
        <w:rPr>
          <w:rFonts w:hint="default"/>
        </w:rPr>
      </w:pPr>
    </w:p>
    <w:p w14:paraId="3F573224">
      <w:pPr>
        <w:keepNext w:val="0"/>
        <w:keepLines w:val="0"/>
        <w:pageBreakBefore w:val="0"/>
        <w:widowControl w:val="0"/>
        <w:kinsoku/>
        <w:wordWrap/>
        <w:overflowPunct/>
        <w:topLinePunct w:val="0"/>
        <w:autoSpaceDE/>
        <w:autoSpaceDN/>
        <w:bidi w:val="0"/>
        <w:adjustRightInd/>
        <w:snapToGrid/>
        <w:spacing w:line="520" w:lineRule="exact"/>
        <w:ind w:left="105" w:leftChars="50" w:right="0" w:rightChars="0" w:firstLine="4480" w:firstLineChars="1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宁夏贺兰山东麓葡萄酒</w:t>
      </w:r>
    </w:p>
    <w:p w14:paraId="196BF73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880" w:firstLineChars="9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产业园区管理委员会</w:t>
      </w:r>
    </w:p>
    <w:p w14:paraId="03EF00FB">
      <w:pPr>
        <w:keepNext w:val="0"/>
        <w:keepLines w:val="0"/>
        <w:pageBreakBefore w:val="0"/>
        <w:widowControl w:val="0"/>
        <w:tabs>
          <w:tab w:val="left" w:pos="7770"/>
        </w:tabs>
        <w:kinsoku/>
        <w:wordWrap/>
        <w:overflowPunct/>
        <w:topLinePunct w:val="0"/>
        <w:autoSpaceDE/>
        <w:autoSpaceDN/>
        <w:bidi w:val="0"/>
        <w:adjustRightInd/>
        <w:snapToGrid/>
        <w:spacing w:line="520" w:lineRule="exact"/>
        <w:ind w:right="0" w:firstLine="5120" w:firstLineChars="16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202</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eastAsia="zh-CN"/>
        </w:rPr>
        <w:t>年</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eastAsia="zh-CN"/>
        </w:rPr>
        <w:t>月</w:t>
      </w:r>
      <w:r>
        <w:rPr>
          <w:rFonts w:hint="eastAsia" w:ascii="Times New Roman" w:hAnsi="Times New Roman" w:eastAsia="仿宋_GB2312" w:cs="Times New Roman"/>
          <w:spacing w:val="0"/>
          <w:sz w:val="32"/>
          <w:szCs w:val="32"/>
          <w:lang w:val="en-US" w:eastAsia="zh-CN"/>
        </w:rPr>
        <w:t>30</w:t>
      </w:r>
      <w:r>
        <w:rPr>
          <w:rFonts w:hint="default" w:ascii="Times New Roman" w:hAnsi="Times New Roman" w:eastAsia="仿宋_GB2312" w:cs="Times New Roman"/>
          <w:spacing w:val="0"/>
          <w:sz w:val="32"/>
          <w:szCs w:val="32"/>
          <w:lang w:eastAsia="zh-CN"/>
        </w:rPr>
        <w:t>日</w:t>
      </w:r>
      <w:r>
        <w:rPr>
          <w:rFonts w:hint="default" w:ascii="Times New Roman" w:hAnsi="Times New Roman" w:eastAsia="仿宋_GB2312" w:cs="Times New Roman"/>
          <w:spacing w:val="0"/>
          <w:sz w:val="32"/>
          <w:szCs w:val="32"/>
          <w:lang w:val="en-US" w:eastAsia="zh-CN"/>
        </w:rPr>
        <w:t xml:space="preserve">    </w:t>
      </w:r>
    </w:p>
    <w:p w14:paraId="47CA4292">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w:t>
      </w:r>
      <w:r>
        <w:rPr>
          <w:rFonts w:hint="eastAsia" w:ascii="Times New Roman" w:hAnsi="Times New Roman" w:eastAsia="仿宋_GB2312" w:cs="Times New Roman"/>
          <w:color w:val="auto"/>
          <w:sz w:val="32"/>
          <w:szCs w:val="32"/>
          <w:lang w:val="en-US" w:eastAsia="zh-CN"/>
        </w:rPr>
        <w:t>贺兰山东麓葡萄酒产业园区管委会</w:t>
      </w:r>
    </w:p>
    <w:p w14:paraId="400A766C">
      <w:pPr>
        <w:keepNext w:val="0"/>
        <w:keepLines w:val="0"/>
        <w:pageBreakBefore w:val="0"/>
        <w:widowControl w:val="0"/>
        <w:kinsoku/>
        <w:wordWrap/>
        <w:overflowPunct/>
        <w:topLinePunct w:val="0"/>
        <w:autoSpaceDE/>
        <w:autoSpaceDN/>
        <w:bidi w:val="0"/>
        <w:adjustRightInd/>
        <w:snapToGrid/>
        <w:spacing w:line="520" w:lineRule="exact"/>
        <w:ind w:left="958" w:leftChars="456" w:right="0" w:rightChars="0" w:firstLine="1600" w:firstLineChars="500"/>
        <w:jc w:val="left"/>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市场营销处 </w:t>
      </w:r>
      <w:r>
        <w:rPr>
          <w:rFonts w:hint="eastAsia" w:ascii="Times New Roman" w:hAnsi="Times New Roman" w:eastAsia="仿宋_GB2312" w:cs="Times New Roman"/>
          <w:spacing w:val="0"/>
          <w:sz w:val="32"/>
          <w:szCs w:val="32"/>
          <w:lang w:eastAsia="zh-CN"/>
        </w:rPr>
        <w:t>周小青</w:t>
      </w:r>
      <w:r>
        <w:rPr>
          <w:rFonts w:hint="eastAsia" w:ascii="Times New Roman" w:hAnsi="Times New Roman" w:eastAsia="仿宋_GB2312" w:cs="Times New Roman"/>
          <w:spacing w:val="0"/>
          <w:sz w:val="32"/>
          <w:szCs w:val="32"/>
          <w:lang w:val="en-US" w:eastAsia="zh-CN"/>
        </w:rPr>
        <w:t>15209589606</w:t>
      </w:r>
    </w:p>
    <w:tbl>
      <w:tblPr>
        <w:tblStyle w:val="13"/>
        <w:tblpPr w:leftFromText="180" w:rightFromText="180" w:vertAnchor="text" w:horzAnchor="page" w:tblpXSpec="center" w:tblpY="959"/>
        <w:tblOverlap w:val="never"/>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14:paraId="762E0EB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jc w:val="center"/>
        </w:trPr>
        <w:tc>
          <w:tcPr>
            <w:tcW w:w="5000" w:type="pct"/>
            <w:tcBorders>
              <w:tl2br w:val="nil"/>
              <w:tr2bl w:val="nil"/>
            </w:tcBorders>
            <w:noWrap w:val="0"/>
            <w:vAlign w:val="top"/>
          </w:tcPr>
          <w:p w14:paraId="7954D471">
            <w:pPr>
              <w:pStyle w:val="6"/>
              <w:keepNext w:val="0"/>
              <w:keepLines w:val="0"/>
              <w:pageBreakBefore w:val="0"/>
              <w:widowControl w:val="0"/>
              <w:kinsoku/>
              <w:wordWrap/>
              <w:overflowPunct/>
              <w:topLinePunct w:val="0"/>
              <w:bidi w:val="0"/>
              <w:spacing w:line="56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报送：</w:t>
            </w:r>
            <w:r>
              <w:rPr>
                <w:rFonts w:hint="eastAsia" w:ascii="Times New Roman" w:hAnsi="Times New Roman" w:eastAsia="仿宋_GB2312" w:cs="Times New Roman"/>
                <w:snapToGrid w:val="0"/>
                <w:color w:val="000000"/>
                <w:kern w:val="0"/>
                <w:sz w:val="28"/>
                <w:szCs w:val="28"/>
                <w:lang w:val="en-US" w:eastAsia="zh-CN" w:bidi="ar-SA"/>
              </w:rPr>
              <w:t>自治区政协提案委员会，自治区人民政府督查室。</w:t>
            </w:r>
          </w:p>
        </w:tc>
      </w:tr>
      <w:tr w14:paraId="4A547AA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jc w:val="center"/>
        </w:trPr>
        <w:tc>
          <w:tcPr>
            <w:tcW w:w="5000" w:type="pct"/>
            <w:tcBorders>
              <w:tl2br w:val="nil"/>
              <w:tr2bl w:val="nil"/>
            </w:tcBorders>
            <w:noWrap w:val="0"/>
            <w:vAlign w:val="top"/>
          </w:tcPr>
          <w:p w14:paraId="263C9814">
            <w:pPr>
              <w:keepNext w:val="0"/>
              <w:keepLines w:val="0"/>
              <w:pageBreakBefore w:val="0"/>
              <w:widowControl w:val="0"/>
              <w:kinsoku/>
              <w:wordWrap/>
              <w:overflowPunct/>
              <w:topLinePunct w:val="0"/>
              <w:bidi w:val="0"/>
              <w:spacing w:line="560" w:lineRule="exact"/>
              <w:ind w:firstLine="234" w:firstLineChars="100"/>
              <w:textAlignment w:val="auto"/>
              <w:rPr>
                <w:rFonts w:hint="default" w:ascii="Times New Roman" w:hAnsi="Times New Roman" w:eastAsia="仿宋_GB2312" w:cs="Times New Roman"/>
                <w:color w:val="FFFFFF"/>
                <w:spacing w:val="-20"/>
                <w:w w:val="98"/>
                <w:sz w:val="28"/>
                <w:szCs w:val="28"/>
              </w:rPr>
            </w:pPr>
            <w:r>
              <w:rPr>
                <w:rFonts w:hint="default" w:ascii="Times New Roman" w:hAnsi="Times New Roman" w:eastAsia="仿宋_GB2312" w:cs="Times New Roman"/>
                <w:spacing w:val="-20"/>
                <w:w w:val="98"/>
                <w:sz w:val="28"/>
                <w:szCs w:val="28"/>
              </w:rPr>
              <w:t xml:space="preserve">宁夏贺兰山东麓葡萄酒产业园区管委会综合处       </w:t>
            </w:r>
            <w:r>
              <w:rPr>
                <w:rFonts w:hint="default" w:ascii="Times New Roman" w:hAnsi="Times New Roman" w:eastAsia="仿宋_GB2312" w:cs="Times New Roman"/>
                <w:spacing w:val="-20"/>
                <w:w w:val="98"/>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日印发</w:t>
            </w:r>
          </w:p>
        </w:tc>
      </w:tr>
    </w:tbl>
    <w:p w14:paraId="234F9EB1">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楷体" w:cs="Times New Roman"/>
          <w:sz w:val="28"/>
          <w:szCs w:val="28"/>
          <w:vertAlign w:val="baseline"/>
          <w:lang w:val="en-US" w:eastAsia="zh-CN"/>
        </w:rPr>
      </w:pPr>
    </w:p>
    <w:sectPr>
      <w:footerReference r:id="rId5" w:type="default"/>
      <w:pgSz w:w="11906" w:h="16838"/>
      <w:pgMar w:top="2098" w:right="1474" w:bottom="1984" w:left="1587" w:header="851" w:footer="141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97B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310364">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D310364">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NDhlNWQ3Mzg1YjE4ZTQwNzhlOTA4NWRkZDhhMGMifQ=="/>
  </w:docVars>
  <w:rsids>
    <w:rsidRoot w:val="067F4033"/>
    <w:rsid w:val="02015B6A"/>
    <w:rsid w:val="026F56B8"/>
    <w:rsid w:val="032F673F"/>
    <w:rsid w:val="05755697"/>
    <w:rsid w:val="067F4033"/>
    <w:rsid w:val="0B6A792F"/>
    <w:rsid w:val="12E60425"/>
    <w:rsid w:val="138875A1"/>
    <w:rsid w:val="18DE355E"/>
    <w:rsid w:val="1A4408B5"/>
    <w:rsid w:val="1AEB263A"/>
    <w:rsid w:val="1BBD7954"/>
    <w:rsid w:val="1CEB6DC6"/>
    <w:rsid w:val="1D560285"/>
    <w:rsid w:val="1FF734E8"/>
    <w:rsid w:val="23911724"/>
    <w:rsid w:val="25262FA9"/>
    <w:rsid w:val="25FC28AD"/>
    <w:rsid w:val="269B7BD9"/>
    <w:rsid w:val="29A80F84"/>
    <w:rsid w:val="2B3D1C2D"/>
    <w:rsid w:val="2C365B84"/>
    <w:rsid w:val="2C575327"/>
    <w:rsid w:val="2CAB5284"/>
    <w:rsid w:val="2DBC2FF0"/>
    <w:rsid w:val="2ED6401F"/>
    <w:rsid w:val="33B41362"/>
    <w:rsid w:val="347D3C45"/>
    <w:rsid w:val="37ED5C91"/>
    <w:rsid w:val="38C97203"/>
    <w:rsid w:val="39717C8E"/>
    <w:rsid w:val="3D2211B1"/>
    <w:rsid w:val="3D8D3ECC"/>
    <w:rsid w:val="3E6C7F5D"/>
    <w:rsid w:val="3E964433"/>
    <w:rsid w:val="3F2F6B8F"/>
    <w:rsid w:val="3F7FBBBE"/>
    <w:rsid w:val="3FBFB908"/>
    <w:rsid w:val="422624CB"/>
    <w:rsid w:val="426052B1"/>
    <w:rsid w:val="44B707B8"/>
    <w:rsid w:val="451A208F"/>
    <w:rsid w:val="49346D41"/>
    <w:rsid w:val="49DB1DED"/>
    <w:rsid w:val="4B6978CC"/>
    <w:rsid w:val="4D761E2D"/>
    <w:rsid w:val="4E8567CB"/>
    <w:rsid w:val="4EA30A98"/>
    <w:rsid w:val="4F1C2AA2"/>
    <w:rsid w:val="4F9E4D6D"/>
    <w:rsid w:val="4FD73056"/>
    <w:rsid w:val="530C5AE1"/>
    <w:rsid w:val="539D740C"/>
    <w:rsid w:val="53E7C236"/>
    <w:rsid w:val="5D9B641D"/>
    <w:rsid w:val="5FBF35DE"/>
    <w:rsid w:val="5FDF4145"/>
    <w:rsid w:val="62E47B0C"/>
    <w:rsid w:val="64644411"/>
    <w:rsid w:val="675B2367"/>
    <w:rsid w:val="67BD26D9"/>
    <w:rsid w:val="690A7BA1"/>
    <w:rsid w:val="6C7812C6"/>
    <w:rsid w:val="70F51248"/>
    <w:rsid w:val="71B07B9E"/>
    <w:rsid w:val="76FA3539"/>
    <w:rsid w:val="77302BD6"/>
    <w:rsid w:val="7994575A"/>
    <w:rsid w:val="79B7335B"/>
    <w:rsid w:val="7BBF7DE4"/>
    <w:rsid w:val="7C3746C0"/>
    <w:rsid w:val="7C4709C6"/>
    <w:rsid w:val="7CCDD97A"/>
    <w:rsid w:val="7D6A07B6"/>
    <w:rsid w:val="7DA96E2E"/>
    <w:rsid w:val="7ECB4A45"/>
    <w:rsid w:val="7EDF11F6"/>
    <w:rsid w:val="7F1FA0EF"/>
    <w:rsid w:val="7FF732C1"/>
    <w:rsid w:val="91FD05C1"/>
    <w:rsid w:val="9DD6C5CA"/>
    <w:rsid w:val="9FEF3832"/>
    <w:rsid w:val="A6FE5EA2"/>
    <w:rsid w:val="CDBECB78"/>
    <w:rsid w:val="CE3BF299"/>
    <w:rsid w:val="D4894254"/>
    <w:rsid w:val="D73F9E59"/>
    <w:rsid w:val="DF7F7842"/>
    <w:rsid w:val="E76F626B"/>
    <w:rsid w:val="E7BBEE00"/>
    <w:rsid w:val="EEFB3A08"/>
    <w:rsid w:val="F6C3EE69"/>
    <w:rsid w:val="F7F584CF"/>
    <w:rsid w:val="FAB96A8E"/>
    <w:rsid w:val="FBDFA3AF"/>
    <w:rsid w:val="FCB712AB"/>
    <w:rsid w:val="FCFB9B19"/>
    <w:rsid w:val="FDFF2602"/>
    <w:rsid w:val="FED50180"/>
    <w:rsid w:val="FFFF5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3">
    <w:name w:val="正文1"/>
    <w:qFormat/>
    <w:uiPriority w:val="0"/>
    <w:pPr>
      <w:widowControl w:val="0"/>
      <w:jc w:val="both"/>
    </w:pPr>
    <w:rPr>
      <w:rFonts w:ascii="Calibri" w:hAnsi="Calibri" w:eastAsia="宋体" w:cs="Times New Roman"/>
      <w:kern w:val="2"/>
      <w:sz w:val="21"/>
      <w:szCs w:val="24"/>
      <w:lang w:val="en-US" w:eastAsia="zh-CN" w:bidi="ar-SA"/>
    </w:rPr>
  </w:style>
  <w:style w:type="paragraph" w:styleId="4">
    <w:name w:val="toa heading"/>
    <w:next w:val="1"/>
    <w:qFormat/>
    <w:uiPriority w:val="0"/>
    <w:pPr>
      <w:widowControl w:val="0"/>
      <w:spacing w:before="120"/>
      <w:jc w:val="both"/>
    </w:pPr>
    <w:rPr>
      <w:rFonts w:ascii="Cambria" w:hAnsi="Cambria" w:cs="Times New Roman" w:eastAsiaTheme="minorEastAsia"/>
      <w:kern w:val="2"/>
      <w:sz w:val="24"/>
      <w:szCs w:val="24"/>
      <w:lang w:val="en-US" w:eastAsia="zh-CN" w:bidi="ar-SA"/>
    </w:rPr>
  </w:style>
  <w:style w:type="paragraph" w:styleId="5">
    <w:name w:val="Normal Indent"/>
    <w:qFormat/>
    <w:uiPriority w:val="0"/>
    <w:pPr>
      <w:widowControl w:val="0"/>
      <w:spacing w:line="300" w:lineRule="auto"/>
      <w:ind w:firstLine="420"/>
      <w:jc w:val="both"/>
    </w:pPr>
    <w:rPr>
      <w:rFonts w:ascii="Calibri" w:hAnsi="Calibri" w:eastAsia="宋体" w:cs="Times New Roman"/>
      <w:kern w:val="2"/>
      <w:sz w:val="24"/>
      <w:szCs w:val="24"/>
      <w:lang w:val="en-US" w:eastAsia="zh-CN" w:bidi="ar-SA"/>
    </w:rPr>
  </w:style>
  <w:style w:type="paragraph" w:styleId="6">
    <w:name w:val="Body Text"/>
    <w:basedOn w:val="1"/>
    <w:next w:val="7"/>
    <w:qFormat/>
    <w:uiPriority w:val="0"/>
    <w:pPr>
      <w:spacing w:after="120"/>
    </w:pPr>
  </w:style>
  <w:style w:type="paragraph" w:styleId="7">
    <w:name w:val="Body Text First Indent"/>
    <w:basedOn w:val="6"/>
    <w:next w:val="6"/>
    <w:qFormat/>
    <w:uiPriority w:val="0"/>
    <w:pPr>
      <w:widowControl w:val="0"/>
      <w:spacing w:after="120" w:line="600" w:lineRule="exact"/>
      <w:ind w:firstLine="640" w:firstLineChars="200"/>
      <w:jc w:val="both"/>
    </w:pPr>
    <w:rPr>
      <w:rFonts w:ascii="楷体" w:hAnsi="楷体" w:eastAsia="仿宋" w:cs="Times New Roman"/>
      <w:kern w:val="2"/>
      <w:sz w:val="32"/>
      <w:szCs w:val="24"/>
      <w:lang w:val="en-US" w:eastAsia="zh-CN" w:bidi="ar-SA"/>
    </w:rPr>
  </w:style>
  <w:style w:type="paragraph" w:styleId="8">
    <w:name w:val="Plain Text"/>
    <w:basedOn w:val="1"/>
    <w:qFormat/>
    <w:uiPriority w:val="0"/>
    <w:rPr>
      <w:rFonts w:ascii="宋体" w:hAnsi="Courier New" w:cs="Courier New"/>
      <w:szCs w:val="21"/>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envelope return"/>
    <w:qFormat/>
    <w:uiPriority w:val="0"/>
    <w:pPr>
      <w:widowControl w:val="0"/>
      <w:snapToGrid w:val="0"/>
      <w:jc w:val="both"/>
    </w:pPr>
    <w:rPr>
      <w:rFonts w:ascii="Arial" w:hAnsi="Arial" w:eastAsia="方正仿宋_GBK" w:cs="Times New Roman"/>
      <w:kern w:val="2"/>
      <w:sz w:val="32"/>
      <w:szCs w:val="32"/>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仿宋" w:hAnsi="仿宋" w:eastAsia="仿宋" w:cs="仿宋"/>
      <w:sz w:val="28"/>
      <w:szCs w:val="28"/>
      <w:lang w:val="en-US" w:eastAsia="en-US" w:bidi="ar-SA"/>
    </w:rPr>
  </w:style>
  <w:style w:type="paragraph" w:customStyle="1" w:styleId="18">
    <w:name w:val="样式 24 小四"/>
    <w:next w:val="10"/>
    <w:qFormat/>
    <w:uiPriority w:val="0"/>
    <w:pPr>
      <w:widowControl w:val="0"/>
    </w:pPr>
    <w:rPr>
      <w:rFonts w:ascii="宋体" w:hAnsi="Times New Roman" w:eastAsia="宋体" w:cs="Times New Roman"/>
      <w:kern w:val="2"/>
      <w:sz w:val="24"/>
      <w:szCs w:val="21"/>
      <w:lang w:val="en-US" w:eastAsia="zh-CN" w:bidi="ar-SA"/>
    </w:rPr>
  </w:style>
  <w:style w:type="paragraph" w:customStyle="1" w:styleId="19">
    <w:name w:val="正文-啊"/>
    <w:qFormat/>
    <w:uiPriority w:val="0"/>
    <w:pPr>
      <w:widowControl w:val="0"/>
      <w:spacing w:before="312" w:beforeLines="100" w:line="276" w:lineRule="auto"/>
      <w:ind w:left="210" w:right="210" w:firstLine="600"/>
      <w:contextualSpacing/>
      <w:jc w:val="both"/>
    </w:pPr>
    <w:rPr>
      <w:rFonts w:ascii="微软雅黑" w:hAnsi="微软雅黑" w:eastAsia="微软雅黑" w:cs="Times New Roman"/>
      <w:color w:val="000000"/>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2041</Words>
  <Characters>2134</Characters>
  <Lines>0</Lines>
  <Paragraphs>0</Paragraphs>
  <TotalTime>1</TotalTime>
  <ScaleCrop>false</ScaleCrop>
  <LinksUpToDate>false</LinksUpToDate>
  <CharactersWithSpaces>2162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2024-04-27T09:47:00Z</dcterms:created>
  <dc:creator>Esperarán</dc:creator>
  <cp:lastModifiedBy>Administrator</cp:lastModifiedBy>
  <cp:lastPrinted>2025-06-28T18:05:00Z</cp:lastPrinted>
  <dcterms:modified xsi:type="dcterms:W3CDTF">2025-08-12T08:17:26Z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D30835D35C2A4A14B1616268383D4BC3_43</vt:lpwstr>
  </property>
  <property fmtid="{D5CDD505-2E9C-101B-9397-08002B2CF9AE}" pid="4" name="KSOTemplateDocerSaveRecord">
    <vt:lpwstr>eyJoZGlkIjoiZDdlMjdhZDViYmQ2NTExNDM3MjI4OWQyZDAzOThiZTgifQ==</vt:lpwstr>
  </property>
</Properties>
</file>