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15D87">
      <w:pPr>
        <w:keepNext w:val="0"/>
        <w:keepLines w:val="0"/>
        <w:pageBreakBefore w:val="0"/>
        <w:widowControl w:val="0"/>
        <w:kinsoku/>
        <w:wordWrap/>
        <w:overflowPunct/>
        <w:topLinePunct w:val="0"/>
        <w:bidi w:val="0"/>
        <w:snapToGrid/>
        <w:spacing w:line="560" w:lineRule="exact"/>
        <w:ind w:left="0" w:leftChars="0" w:right="0" w:rightChars="0" w:firstLine="7520" w:firstLineChars="2350"/>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14:paraId="1264785E">
      <w:pPr>
        <w:keepNext w:val="0"/>
        <w:keepLines w:val="0"/>
        <w:pageBreakBefore w:val="0"/>
        <w:widowControl w:val="0"/>
        <w:kinsoku/>
        <w:wordWrap/>
        <w:overflowPunct/>
        <w:topLinePunct w:val="0"/>
        <w:bidi w:val="0"/>
        <w:snapToGrid/>
        <w:spacing w:line="560" w:lineRule="exact"/>
        <w:ind w:left="0" w:leftChars="0" w:right="0" w:right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公开</w:t>
      </w:r>
      <w:r>
        <w:rPr>
          <w:rFonts w:hint="default" w:ascii="Times New Roman" w:hAnsi="Times New Roman" w:eastAsia="仿宋_GB2312" w:cs="Times New Roman"/>
          <w:sz w:val="32"/>
          <w:szCs w:val="32"/>
        </w:rPr>
        <w:t>]</w:t>
      </w:r>
    </w:p>
    <w:p w14:paraId="0D13F7AD">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方正小标宋简体" w:cs="Times New Roman"/>
          <w:color w:val="FF0000"/>
          <w:spacing w:val="-14"/>
          <w:w w:val="90"/>
          <w:sz w:val="56"/>
          <w:szCs w:val="56"/>
        </w:rPr>
      </w:pPr>
    </w:p>
    <w:p w14:paraId="183DC23D">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小标宋简体" w:cs="Times New Roman"/>
          <w:color w:val="FF0000"/>
          <w:spacing w:val="0"/>
          <w:w w:val="83"/>
          <w:sz w:val="56"/>
          <w:szCs w:val="56"/>
        </w:rPr>
      </w:pPr>
      <w:r>
        <w:rPr>
          <w:rFonts w:hint="default" w:ascii="Times New Roman" w:hAnsi="Times New Roman" w:eastAsia="方正小标宋简体" w:cs="Times New Roman"/>
          <w:color w:val="FF0000"/>
          <w:spacing w:val="0"/>
          <w:w w:val="83"/>
          <w:sz w:val="56"/>
          <w:szCs w:val="56"/>
        </w:rPr>
        <w:t>宁夏贺兰山东麓葡萄</w:t>
      </w:r>
      <w:r>
        <w:rPr>
          <w:rFonts w:hint="default" w:ascii="Times New Roman" w:hAnsi="Times New Roman" w:eastAsia="方正小标宋简体" w:cs="Times New Roman"/>
          <w:color w:val="FF0000"/>
          <w:spacing w:val="0"/>
          <w:w w:val="83"/>
          <w:sz w:val="56"/>
          <w:szCs w:val="56"/>
          <w:lang w:val="en-US" w:eastAsia="zh-CN"/>
        </w:rPr>
        <w:t>酒</w:t>
      </w:r>
      <w:r>
        <w:rPr>
          <w:rFonts w:hint="default" w:ascii="Times New Roman" w:hAnsi="Times New Roman" w:eastAsia="方正小标宋简体" w:cs="Times New Roman"/>
          <w:color w:val="FF0000"/>
          <w:spacing w:val="0"/>
          <w:w w:val="83"/>
          <w:sz w:val="56"/>
          <w:szCs w:val="56"/>
        </w:rPr>
        <w:t>产业园区管理委员会</w:t>
      </w:r>
    </w:p>
    <w:p w14:paraId="01B15071">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方正小标宋简体" w:cs="Times New Roman"/>
          <w:spacing w:val="-14"/>
          <w:w w:val="93"/>
          <w:sz w:val="48"/>
          <w:szCs w:val="48"/>
        </w:rPr>
      </w:pPr>
      <w:r>
        <w:rPr>
          <w:rFonts w:hint="default" w:ascii="Times New Roman" w:hAnsi="Times New Roman" w:eastAsia="方正小标宋简体" w:cs="Times New Roman"/>
          <w:spacing w:val="-14"/>
          <w:w w:val="93"/>
          <w:sz w:val="48"/>
          <w:szCs w:val="48"/>
        </w:rPr>
        <mc:AlternateContent>
          <mc:Choice Requires="wps">
            <w:drawing>
              <wp:anchor distT="0" distB="0" distL="114300" distR="114300" simplePos="0" relativeHeight="251660288" behindDoc="0" locked="0" layoutInCell="1" allowOverlap="1">
                <wp:simplePos x="0" y="0"/>
                <wp:positionH relativeFrom="column">
                  <wp:posOffset>-335915</wp:posOffset>
                </wp:positionH>
                <wp:positionV relativeFrom="paragraph">
                  <wp:posOffset>116840</wp:posOffset>
                </wp:positionV>
                <wp:extent cx="6255385" cy="127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6255385" cy="1270"/>
                        </a:xfrm>
                        <a:prstGeom prst="straightConnector1">
                          <a:avLst/>
                        </a:prstGeom>
                        <a:ln w="20954"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26.45pt;margin-top:9.2pt;height:0.1pt;width:492.55pt;z-index:251660288;mso-width-relative:page;mso-height-relative:page;" filled="f" stroked="t" coordsize="21600,21600" o:gfxdata="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U8iB9UAAAAJAQAADwAAAAAAAAABACAA&#10;AAAiAAAAZHJzL2Rvd25yZXYueG1sUEsBAhQAFAAAAAgAh07iQDwIs1oQAgAABAQAAA4AAAAAAAAA&#10;AQAgAAAAJAEAAGRycy9lMm9Eb2MueG1sUEsFBgAAAAAGAAYAWQEAAKYFAAAAAA==&#10;">
                <v:fill on="f" focussize="0,0"/>
                <v:stroke weight="1.64992125984252pt" color="#FF0000" joinstyle="round"/>
                <v:imagedata o:title=""/>
                <o:lock v:ext="edit" aspectratio="f"/>
              </v:shape>
            </w:pict>
          </mc:Fallback>
        </mc:AlternateContent>
      </w:r>
    </w:p>
    <w:p w14:paraId="7844A14E">
      <w:pPr>
        <w:keepNext w:val="0"/>
        <w:keepLines w:val="0"/>
        <w:pageBreakBefore w:val="0"/>
        <w:widowControl w:val="0"/>
        <w:kinsoku/>
        <w:wordWrap/>
        <w:overflowPunct/>
        <w:topLinePunct w:val="0"/>
        <w:bidi w:val="0"/>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宁葡委函〔20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号</w:t>
      </w:r>
    </w:p>
    <w:p w14:paraId="036E1D91">
      <w:pPr>
        <w:keepNext w:val="0"/>
        <w:keepLines w:val="0"/>
        <w:pageBreakBefore w:val="0"/>
        <w:widowControl w:val="0"/>
        <w:kinsoku/>
        <w:wordWrap/>
        <w:overflowPunct/>
        <w:topLinePunct w:val="0"/>
        <w:bidi w:val="0"/>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rPr>
      </w:pPr>
    </w:p>
    <w:p w14:paraId="15DEB6B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p>
    <w:p w14:paraId="478228A0">
      <w:pPr>
        <w:pStyle w:val="3"/>
        <w:pageBreakBefore w:val="0"/>
        <w:widowControl w:val="0"/>
        <w:kinsoku/>
        <w:wordWrap/>
        <w:overflowPunct/>
        <w:topLinePunct w:val="0"/>
        <w:autoSpaceDE/>
        <w:autoSpaceDN/>
        <w:bidi w:val="0"/>
        <w:adjustRightInd/>
        <w:snapToGrid/>
        <w:spacing w:beforeLines="0" w:afterLines="0" w:line="560" w:lineRule="exact"/>
        <w:ind w:left="0"/>
        <w:textAlignment w:val="auto"/>
        <w:rPr>
          <w:rFonts w:hint="default" w:ascii="Times New Roman" w:hAnsi="Times New Roman" w:cs="Times New Roman"/>
        </w:rPr>
      </w:pPr>
      <w:r>
        <w:rPr>
          <w:rFonts w:hint="default" w:ascii="Times New Roman" w:hAnsi="Times New Roman" w:cs="Times New Roman"/>
        </w:rPr>
        <w:t>关于自治区十</w:t>
      </w:r>
      <w:r>
        <w:rPr>
          <w:rFonts w:hint="default" w:ascii="Times New Roman" w:hAnsi="Times New Roman" w:cs="Times New Roman"/>
          <w:lang w:eastAsia="zh-CN"/>
        </w:rPr>
        <w:t>三</w:t>
      </w:r>
      <w:r>
        <w:rPr>
          <w:rFonts w:hint="default" w:ascii="Times New Roman" w:hAnsi="Times New Roman" w:cs="Times New Roman"/>
        </w:rPr>
        <w:t>届人大</w:t>
      </w:r>
      <w:r>
        <w:rPr>
          <w:rFonts w:hint="default" w:ascii="Times New Roman" w:hAnsi="Times New Roman" w:cs="Times New Roman"/>
          <w:lang w:eastAsia="zh-CN"/>
        </w:rPr>
        <w:t>一</w:t>
      </w:r>
      <w:r>
        <w:rPr>
          <w:rFonts w:hint="default" w:ascii="Times New Roman" w:hAnsi="Times New Roman" w:cs="Times New Roman"/>
        </w:rPr>
        <w:t>次会议</w:t>
      </w:r>
    </w:p>
    <w:p w14:paraId="66AF4ACE">
      <w:pPr>
        <w:pStyle w:val="3"/>
        <w:pageBreakBefore w:val="0"/>
        <w:widowControl w:val="0"/>
        <w:kinsoku/>
        <w:wordWrap/>
        <w:overflowPunct/>
        <w:topLinePunct w:val="0"/>
        <w:autoSpaceDE/>
        <w:autoSpaceDN/>
        <w:bidi w:val="0"/>
        <w:adjustRightInd/>
        <w:snapToGrid/>
        <w:spacing w:beforeLines="0" w:afterLines="0" w:line="560" w:lineRule="exact"/>
        <w:ind w:left="0"/>
        <w:textAlignment w:val="auto"/>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val="en-US" w:eastAsia="zh-CN"/>
        </w:rPr>
        <w:t>125</w:t>
      </w:r>
      <w:r>
        <w:rPr>
          <w:rFonts w:hint="default" w:ascii="Times New Roman" w:hAnsi="Times New Roman" w:cs="Times New Roman"/>
        </w:rPr>
        <w:t>号建议答复的函</w:t>
      </w:r>
    </w:p>
    <w:p w14:paraId="0621364A">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仿宋_GB2312" w:cs="Times New Roman"/>
          <w:spacing w:val="-3"/>
          <w:sz w:val="32"/>
          <w:szCs w:val="32"/>
        </w:rPr>
      </w:pPr>
    </w:p>
    <w:p w14:paraId="08873318">
      <w:pPr>
        <w:keepNext w:val="0"/>
        <w:keepLines w:val="0"/>
        <w:pageBreakBefore w:val="0"/>
        <w:widowControl w:val="0"/>
        <w:kinsoku/>
        <w:wordWrap/>
        <w:overflowPunct/>
        <w:topLinePunct w:val="0"/>
        <w:autoSpaceDE/>
        <w:autoSpaceDN/>
        <w:bidi w:val="0"/>
        <w:adjustRightInd/>
        <w:snapToGrid/>
        <w:spacing w:line="560" w:lineRule="exact"/>
        <w:ind w:left="0" w:right="0" w:firstLine="49"/>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鄂海霞、朱兵兵</w:t>
      </w:r>
      <w:r>
        <w:rPr>
          <w:rFonts w:hint="default" w:ascii="Times New Roman" w:hAnsi="Times New Roman" w:eastAsia="仿宋_GB2312" w:cs="Times New Roman"/>
          <w:spacing w:val="0"/>
          <w:sz w:val="32"/>
          <w:szCs w:val="32"/>
        </w:rPr>
        <w:t>代表:</w:t>
      </w:r>
    </w:p>
    <w:p w14:paraId="0BC91B74">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感谢您对我区葡萄酒产业的关注和支持。</w:t>
      </w:r>
      <w:r>
        <w:rPr>
          <w:rFonts w:hint="default" w:ascii="Times New Roman" w:hAnsi="Times New Roman" w:eastAsia="仿宋_GB2312" w:cs="Times New Roman"/>
          <w:spacing w:val="0"/>
          <w:sz w:val="32"/>
          <w:szCs w:val="32"/>
        </w:rPr>
        <w:t>您提出的《关于促进宁夏葡萄酒产业健康发展的建议》收悉</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现答复如下:</w:t>
      </w:r>
    </w:p>
    <w:p w14:paraId="39998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0"/>
          <w:sz w:val="32"/>
          <w:szCs w:val="32"/>
        </w:rPr>
        <w:t>《关于促进宁夏葡萄酒产业健康发展的建议》</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z w:val="32"/>
          <w:szCs w:val="32"/>
          <w:lang w:val="en-US" w:eastAsia="zh-CN"/>
        </w:rPr>
        <w:t>第125号</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z w:val="32"/>
          <w:szCs w:val="32"/>
          <w:lang w:val="en-US" w:eastAsia="zh-CN"/>
        </w:rPr>
        <w:t>是自治区人大常委会2023年重点督办建议之一，建议主要涉及适度扩大发展规模、切实增强品牌意识、积极扩大市场份额、积极培育龙头企业、积极培育独特优势、制定科学销售策略等6个方面，由我委主办，自治区自然资源厅、科技厅、银川海关协办。</w:t>
      </w:r>
    </w:p>
    <w:p w14:paraId="7D56197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一、深度挖掘潜力，扩大发展规模。</w:t>
      </w:r>
      <w:r>
        <w:rPr>
          <w:rFonts w:hint="default" w:ascii="Times New Roman" w:hAnsi="Times New Roman" w:eastAsia="仿宋_GB2312" w:cs="Times New Roman"/>
          <w:sz w:val="32"/>
          <w:szCs w:val="32"/>
          <w:lang w:eastAsia="zh-CN"/>
        </w:rPr>
        <w:t>宁夏贺兰山东麓是业界公认的世界上最适合种植酿酒葡萄和生产高端葡萄酒的黄金地带之一。</w:t>
      </w:r>
      <w:r>
        <w:rPr>
          <w:rFonts w:hint="default" w:ascii="Times New Roman" w:hAnsi="Times New Roman" w:eastAsia="仿宋_GB2312" w:cs="Times New Roman"/>
          <w:sz w:val="32"/>
          <w:szCs w:val="32"/>
          <w:lang w:val="en-US" w:eastAsia="zh-CN"/>
        </w:rPr>
        <w:t>目前，全区酿酒葡萄种植面积58.3万亩，占全国种植面积35%，是我国最大的酿酒葡萄集中连片产区；现有酒庄和种植企业实体228家（已建成酒庄116家，在建112家），年产葡萄酒1.38亿瓶，占国产酒庄酒酿造总量的近40%，居全国酒庄酒产量第一位。</w:t>
      </w:r>
    </w:p>
    <w:p w14:paraId="543812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习近平总书记2016年、2020年两次视察宁夏都对葡萄酒产业发展给予高度肯定、给予殷切厚望。自治区第十三次党代会深入贯彻习近平总书记视察宁夏重要讲话指示批示精神，将葡萄酒产业列为“六特”产业之首，确定了打造“世界葡萄酒之都”的目标。自治区先后出台了《宁夏贺兰山东麓葡萄酒产业高质量发展“十四五”规划和2035年远景目标》《葡萄酒产业高质量发展实施方案》《加强“三大体系”建设推进葡萄酒产业高质量发展实施方案》，明确到2027年，全区酿酒葡萄基地规模达到100万亩、年产优质葡萄酒3亿瓶。2023年成功申报宁夏葡萄及葡萄酒优势特色产业集群项目，</w:t>
      </w:r>
      <w:r>
        <w:rPr>
          <w:rFonts w:hint="default" w:ascii="Times New Roman" w:hAnsi="Times New Roman" w:eastAsia="仿宋_GB2312" w:cs="Times New Roman"/>
          <w:color w:val="auto"/>
          <w:sz w:val="32"/>
          <w:szCs w:val="32"/>
          <w:lang w:val="zh-TW" w:eastAsia="zh-CN" w:bidi="zh-TW"/>
        </w:rPr>
        <w:t>争取</w:t>
      </w:r>
      <w:r>
        <w:rPr>
          <w:rFonts w:hint="default" w:ascii="Times New Roman" w:hAnsi="Times New Roman" w:eastAsia="仿宋_GB2312" w:cs="Times New Roman"/>
          <w:color w:val="auto"/>
          <w:sz w:val="32"/>
          <w:szCs w:val="32"/>
          <w:lang w:val="zh-TW" w:bidi="zh-TW"/>
        </w:rPr>
        <w:t>农业农村部、财政部3年2亿元支持，将带动产业投入24.9亿元，2023年计划实施项目42个，预计完成投资9.3亿元，支持项目区贺兰县、永宁县、青铜峡市、红寺堡区产业发展，着力打造全国优质酿酒葡萄种植繁育基地、畅销国际国内的中高端酒庄酒生产基地、辐射全球的葡萄酒品牌集群基地。</w:t>
      </w:r>
      <w:r>
        <w:rPr>
          <w:rFonts w:hint="default" w:ascii="Times New Roman" w:hAnsi="Times New Roman" w:eastAsia="仿宋_GB2312" w:cs="Times New Roman"/>
          <w:color w:val="auto"/>
          <w:sz w:val="32"/>
          <w:szCs w:val="32"/>
          <w:lang w:val="zh-TW" w:eastAsia="zh-CN" w:bidi="zh-TW"/>
        </w:rPr>
        <w:t>目前，已建立了项目包抓机制、下达了项目任务，正在组织项目县（市、区）制定具体方案。</w:t>
      </w:r>
      <w:r>
        <w:rPr>
          <w:rFonts w:hint="default" w:ascii="Times New Roman" w:hAnsi="Times New Roman" w:eastAsia="仿宋_GB2312" w:cs="Times New Roman"/>
          <w:color w:val="auto"/>
          <w:kern w:val="0"/>
          <w:sz w:val="32"/>
          <w:szCs w:val="32"/>
          <w:lang w:bidi="ar"/>
        </w:rPr>
        <w:t>围绕酿酒葡萄基地不动产权证办理问题，协调有关市、县（区）葡萄酒产业主管部门和自然资源部门明确解决路径，采取可行措施，加快推进不动产权证办理。目前，已推动</w:t>
      </w:r>
      <w:r>
        <w:rPr>
          <w:rFonts w:hint="default" w:ascii="Times New Roman" w:hAnsi="Times New Roman" w:eastAsia="仿宋_GB2312" w:cs="Times New Roman"/>
          <w:color w:val="auto"/>
          <w:kern w:val="0"/>
          <w:sz w:val="32"/>
          <w:szCs w:val="32"/>
          <w:lang w:eastAsia="zh-CN" w:bidi="ar"/>
        </w:rPr>
        <w:t>为</w:t>
      </w:r>
      <w:r>
        <w:rPr>
          <w:rFonts w:hint="default" w:ascii="Times New Roman" w:hAnsi="Times New Roman" w:eastAsia="仿宋_GB2312" w:cs="Times New Roman"/>
          <w:color w:val="auto"/>
          <w:kern w:val="0"/>
          <w:sz w:val="32"/>
          <w:szCs w:val="32"/>
          <w:lang w:bidi="ar"/>
        </w:rPr>
        <w:t>西夏区、贺兰县、永宁县、青铜峡市、红寺堡区</w:t>
      </w:r>
      <w:r>
        <w:rPr>
          <w:rFonts w:hint="default" w:ascii="Times New Roman" w:hAnsi="Times New Roman" w:eastAsia="仿宋_GB2312" w:cs="Times New Roman"/>
          <w:color w:val="auto"/>
          <w:kern w:val="0"/>
          <w:sz w:val="32"/>
          <w:szCs w:val="32"/>
          <w:lang w:val="en-US" w:eastAsia="zh-CN" w:bidi="ar"/>
        </w:rPr>
        <w:t>43家</w:t>
      </w:r>
      <w:r>
        <w:rPr>
          <w:rFonts w:hint="default" w:ascii="Times New Roman" w:hAnsi="Times New Roman" w:eastAsia="仿宋_GB2312" w:cs="Times New Roman"/>
          <w:color w:val="auto"/>
          <w:kern w:val="0"/>
          <w:sz w:val="32"/>
          <w:szCs w:val="32"/>
          <w:lang w:bidi="ar"/>
        </w:rPr>
        <w:t>酒庄办理了不动产权证书。</w:t>
      </w:r>
    </w:p>
    <w:p w14:paraId="6CD5B87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kern w:val="2"/>
          <w:sz w:val="32"/>
          <w:szCs w:val="32"/>
          <w:lang w:val="en-US" w:eastAsia="zh-CN" w:bidi="ar-SA"/>
        </w:rPr>
        <w:t>二、加强品牌塑造，提升品牌影响。</w:t>
      </w:r>
      <w:r>
        <w:rPr>
          <w:rFonts w:hint="default" w:ascii="Times New Roman" w:hAnsi="Times New Roman" w:eastAsia="仿宋_GB2312" w:cs="Times New Roman"/>
          <w:sz w:val="32"/>
          <w:szCs w:val="32"/>
          <w:lang w:val="en-US" w:eastAsia="zh-CN"/>
        </w:rPr>
        <w:t>坚持政府主打产区品牌、企业主打产品品牌“双提升”战略，编制贺兰山东麓品牌规划设计方案，全方位加强贺兰山东麓产区品牌宣传，推动大单品积极突围、大品牌引领带动、精品酒庄酒提高价值。</w:t>
      </w:r>
      <w:r>
        <w:rPr>
          <w:rFonts w:hint="default" w:ascii="Times New Roman" w:hAnsi="Times New Roman" w:eastAsia="楷体_GB2312" w:cs="Times New Roman"/>
          <w:b/>
          <w:bCs/>
          <w:color w:val="auto"/>
          <w:spacing w:val="0"/>
          <w:kern w:val="2"/>
          <w:sz w:val="32"/>
          <w:szCs w:val="32"/>
          <w:lang w:val="en-US" w:eastAsia="zh-CN" w:bidi="ar-SA"/>
        </w:rPr>
        <w:t>一是</w:t>
      </w:r>
      <w:r>
        <w:rPr>
          <w:rFonts w:hint="default" w:ascii="Times New Roman" w:hAnsi="Times New Roman" w:eastAsia="楷体_GB2312" w:cs="Times New Roman"/>
          <w:b/>
          <w:bCs/>
          <w:color w:val="auto"/>
          <w:sz w:val="32"/>
          <w:szCs w:val="32"/>
        </w:rPr>
        <w:t>成功举办国际葡萄与葡萄酒产业大会、第三届中国（宁夏）国际葡萄酒文化旅游博览会。</w:t>
      </w:r>
      <w:r>
        <w:rPr>
          <w:rFonts w:hint="default" w:ascii="Times New Roman" w:hAnsi="Times New Roman" w:eastAsia="仿宋_GB2312" w:cs="Times New Roman"/>
          <w:color w:val="auto"/>
          <w:sz w:val="32"/>
          <w:szCs w:val="32"/>
        </w:rPr>
        <w:t>6月9日—10日，由农业农村部、工业和信息化部、文化和旅游部、中国人民对外友好协会和自治区人民政府共同在银川成功举办。以</w:t>
      </w: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rPr>
        <w:t>自然·创新·文化·生态</w:t>
      </w:r>
      <w:r>
        <w:rPr>
          <w:rFonts w:hint="default" w:ascii="Times New Roman" w:hAnsi="Times New Roman" w:eastAsia="仿宋_GB2312" w:cs="Times New Roman"/>
          <w:color w:val="auto"/>
          <w:sz w:val="32"/>
          <w:szCs w:val="32"/>
          <w:lang w:val="zh-CN"/>
        </w:rPr>
        <w:t>”为主题，</w:t>
      </w:r>
      <w:r>
        <w:rPr>
          <w:rFonts w:hint="default" w:ascii="Times New Roman" w:hAnsi="Times New Roman" w:eastAsia="仿宋_GB2312" w:cs="Times New Roman"/>
          <w:color w:val="auto"/>
          <w:sz w:val="32"/>
          <w:szCs w:val="32"/>
          <w:lang w:eastAsia="zh-CN"/>
        </w:rPr>
        <w:t>设置</w:t>
      </w:r>
      <w:r>
        <w:rPr>
          <w:rFonts w:hint="default" w:ascii="Times New Roman" w:hAnsi="Times New Roman" w:eastAsia="仿宋_GB2312" w:cs="Times New Roman"/>
          <w:color w:val="auto"/>
          <w:sz w:val="32"/>
          <w:szCs w:val="32"/>
        </w:rPr>
        <w:t>开幕式、</w:t>
      </w:r>
      <w:r>
        <w:rPr>
          <w:rFonts w:hint="default" w:ascii="Times New Roman" w:hAnsi="Times New Roman" w:eastAsia="仿宋_GB2312" w:cs="Times New Roman"/>
          <w:color w:val="auto"/>
          <w:sz w:val="32"/>
          <w:szCs w:val="32"/>
          <w:lang w:eastAsia="zh-CN"/>
        </w:rPr>
        <w:t>国际葡萄与葡萄酒展、</w:t>
      </w:r>
      <w:r>
        <w:rPr>
          <w:rFonts w:hint="default" w:ascii="Times New Roman" w:hAnsi="Times New Roman" w:eastAsia="仿宋_GB2312" w:cs="Times New Roman"/>
          <w:color w:val="auto"/>
          <w:sz w:val="32"/>
          <w:szCs w:val="32"/>
        </w:rPr>
        <w:t>高端对话、平行论坛、中法葡萄酒文化旅游论坛、投资贸易大会、“贺兰山东麓葡萄酒之夜”音乐会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贺兰山东麓葡萄酒生态廊道考察体验</w:t>
      </w:r>
      <w:r>
        <w:rPr>
          <w:rFonts w:hint="default" w:ascii="Times New Roman" w:hAnsi="Times New Roman" w:eastAsia="仿宋_GB2312" w:cs="Times New Roman"/>
          <w:color w:val="auto"/>
          <w:sz w:val="32"/>
          <w:szCs w:val="32"/>
          <w:lang w:eastAsia="zh-CN"/>
        </w:rPr>
        <w:t>八大主</w:t>
      </w:r>
      <w:r>
        <w:rPr>
          <w:rFonts w:hint="eastAsia" w:ascii="Times New Roman" w:hAnsi="Times New Roman" w:eastAsia="仿宋_GB2312" w:cs="Times New Roman"/>
          <w:color w:val="auto"/>
          <w:sz w:val="32"/>
          <w:szCs w:val="32"/>
          <w:lang w:eastAsia="zh-CN"/>
        </w:rPr>
        <w:t>题</w:t>
      </w:r>
      <w:bookmarkStart w:id="0" w:name="_GoBack"/>
      <w:bookmarkEnd w:id="0"/>
      <w:r>
        <w:rPr>
          <w:rFonts w:hint="default" w:ascii="Times New Roman" w:hAnsi="Times New Roman" w:eastAsia="仿宋_GB2312" w:cs="Times New Roman"/>
          <w:color w:val="auto"/>
          <w:sz w:val="32"/>
          <w:szCs w:val="32"/>
          <w:lang w:eastAsia="zh-CN"/>
        </w:rPr>
        <w:t>活动，</w:t>
      </w:r>
      <w:r>
        <w:rPr>
          <w:rFonts w:hint="default" w:ascii="Times New Roman" w:hAnsi="Times New Roman" w:eastAsia="仿宋_GB2312" w:cs="Times New Roman"/>
          <w:color w:val="auto"/>
          <w:sz w:val="32"/>
          <w:szCs w:val="32"/>
        </w:rPr>
        <w:t>“云展览”、文化旅游节、消费促进年</w:t>
      </w:r>
      <w:r>
        <w:rPr>
          <w:rFonts w:hint="default" w:ascii="Times New Roman" w:hAnsi="Times New Roman" w:eastAsia="仿宋_GB2312" w:cs="Times New Roman"/>
          <w:color w:val="auto"/>
          <w:sz w:val="32"/>
          <w:szCs w:val="32"/>
          <w:lang w:eastAsia="zh-CN"/>
        </w:rPr>
        <w:t>、国际葡萄酒大赛四大系列</w:t>
      </w:r>
      <w:r>
        <w:rPr>
          <w:rFonts w:hint="default" w:ascii="Times New Roman" w:hAnsi="Times New Roman" w:eastAsia="仿宋_GB2312" w:cs="Times New Roman"/>
          <w:color w:val="auto"/>
          <w:sz w:val="32"/>
          <w:szCs w:val="32"/>
        </w:rPr>
        <w:t>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大会发布“贺兰山倡议”，共签订融资、投资、销售类项目224个、金额307.2亿元。中国品牌建设促进会发布2023年“贺兰山东麓葡萄酒”品牌价值达320.22亿元，上升至全国地理标志产品区域品牌榜第8位。</w:t>
      </w:r>
      <w:r>
        <w:rPr>
          <w:rFonts w:hint="default" w:ascii="Times New Roman" w:hAnsi="Times New Roman" w:eastAsia="仿宋_GB2312" w:cs="Times New Roman"/>
          <w:sz w:val="32"/>
          <w:szCs w:val="32"/>
          <w:lang w:val="en-US" w:eastAsia="zh-CN"/>
        </w:rPr>
        <w:t>银色高地酒庄“阙歌”、志辉源石酒庄“山之魂”、贺兰红酒庄“英雄版贺兰红”、贺东庄园“根• 马瑟兰”、立兰酒庄“览翠”、贺兰神酒庄“珍藏有机西拉”6款精品葡萄酒成为国礼用酒。</w:t>
      </w:r>
      <w:r>
        <w:rPr>
          <w:rFonts w:hint="default" w:ascii="Times New Roman" w:hAnsi="Times New Roman" w:eastAsia="仿宋_GB2312" w:cs="Times New Roman"/>
          <w:color w:val="auto"/>
          <w:sz w:val="32"/>
          <w:szCs w:val="32"/>
        </w:rPr>
        <w:t>中国气象服务协会授予贺兰山东麓“酿酒葡萄黄金气候带”称号。全国各地1500余名经销商、100余名媒体记者深入酒庄开展营销洽谈考察活动，达成销售合作意向近亿元。</w:t>
      </w:r>
      <w:r>
        <w:rPr>
          <w:rFonts w:hint="default" w:ascii="Times New Roman" w:hAnsi="Times New Roman" w:eastAsia="仿宋_GB2312" w:cs="Times New Roman"/>
          <w:color w:val="auto"/>
          <w:sz w:val="32"/>
          <w:szCs w:val="32"/>
          <w:lang w:val="zh-TW" w:bidi="zh-TW"/>
        </w:rPr>
        <w:t>据新华社中国经济信息社舆情监测平台《博览会报道传播力分析报告》显示，大会相关报道约13517篇（含转载），全网总浏览量（点击量）约25.79亿人次，其中国内媒体报道总浏览量（点击量）24亿人次，境外媒体报道总浏览量（点击量）1.79亿人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梁言顺书记批示给予高度肯定：本届博览会在总结以往两届的基础上富有创新，成效显著，要好好总结经验。</w:t>
      </w:r>
      <w:r>
        <w:rPr>
          <w:rFonts w:hint="default" w:ascii="Times New Roman" w:hAnsi="Times New Roman" w:eastAsia="楷体_GB2312" w:cs="Times New Roman"/>
          <w:b/>
          <w:bCs/>
          <w:color w:val="auto"/>
          <w:spacing w:val="0"/>
          <w:kern w:val="2"/>
          <w:sz w:val="32"/>
          <w:szCs w:val="32"/>
          <w:lang w:val="en-US" w:eastAsia="zh-CN" w:bidi="ar-SA"/>
        </w:rPr>
        <w:t>二是不断强化对外宣传。</w:t>
      </w:r>
      <w:r>
        <w:rPr>
          <w:rFonts w:hint="default" w:ascii="Times New Roman" w:hAnsi="Times New Roman" w:eastAsia="仿宋_GB2312" w:cs="Times New Roman"/>
          <w:color w:val="auto"/>
          <w:sz w:val="32"/>
          <w:szCs w:val="32"/>
        </w:rPr>
        <w:t>通过央视平台、北京地铁1号线、北京西站发布产区及酒庄宣传广告，在机场高速及银川市区的部分擎天柱广告牌、路牌、路灯杆、室外大屏幕投放大会及产区宣传广告。在深圳卫视国际频道《聚焦大湾区》投放产区宣传片，完成</w:t>
      </w:r>
      <w:r>
        <w:rPr>
          <w:rFonts w:hint="default" w:ascii="Times New Roman" w:hAnsi="Times New Roman" w:eastAsia="仿宋_GB2312" w:cs="Times New Roman"/>
          <w:bCs/>
          <w:color w:val="auto"/>
          <w:sz w:val="32"/>
          <w:szCs w:val="32"/>
        </w:rPr>
        <w:t>葡萄酒主题电视剧《星星的故乡》</w:t>
      </w:r>
      <w:r>
        <w:rPr>
          <w:rFonts w:hint="default" w:ascii="Times New Roman" w:hAnsi="Times New Roman" w:eastAsia="仿宋_GB2312" w:cs="Times New Roman"/>
          <w:color w:val="auto"/>
          <w:sz w:val="32"/>
          <w:szCs w:val="32"/>
        </w:rPr>
        <w:t>拍摄</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color w:val="auto"/>
          <w:sz w:val="32"/>
          <w:szCs w:val="32"/>
        </w:rPr>
        <w:t>不断扩大贺兰山东麓葡萄酒在国内外的美誉度和影响力。</w:t>
      </w:r>
      <w:r>
        <w:rPr>
          <w:rFonts w:hint="default" w:ascii="Times New Roman" w:hAnsi="Times New Roman" w:eastAsia="仿宋_GB2312" w:cs="Times New Roman"/>
          <w:bCs/>
          <w:color w:val="auto"/>
          <w:sz w:val="32"/>
          <w:szCs w:val="32"/>
        </w:rPr>
        <w:t>联合央视制作完成外宣类纪录片《天下黄河富宁夏》第二季</w:t>
      </w:r>
      <w:r>
        <w:rPr>
          <w:rFonts w:hint="default" w:ascii="Times New Roman" w:hAnsi="Times New Roman" w:eastAsia="仿宋_GB2312" w:cs="Times New Roman"/>
          <w:color w:val="auto"/>
          <w:sz w:val="32"/>
          <w:szCs w:val="32"/>
        </w:rPr>
        <w:t>—《贺兰山下》</w:t>
      </w:r>
      <w:r>
        <w:rPr>
          <w:rFonts w:hint="default" w:ascii="Times New Roman" w:hAnsi="Times New Roman" w:eastAsia="仿宋_GB2312" w:cs="Times New Roman"/>
          <w:bCs/>
          <w:color w:val="auto"/>
          <w:sz w:val="32"/>
          <w:szCs w:val="32"/>
        </w:rPr>
        <w:t>，4月份通过中国国际电视台全媒体频道播出。</w:t>
      </w:r>
      <w:r>
        <w:rPr>
          <w:rFonts w:hint="default" w:ascii="Times New Roman" w:hAnsi="Times New Roman" w:eastAsia="仿宋_GB2312" w:cs="Times New Roman"/>
          <w:color w:val="auto"/>
          <w:sz w:val="32"/>
          <w:szCs w:val="32"/>
        </w:rPr>
        <w:t>联合自治区党委宣传部、网信办共同举办“打卡美丽新宁夏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贺兰山东麓葡萄酒产业高质量发展”网络名人行活动，</w:t>
      </w:r>
      <w:r>
        <w:rPr>
          <w:rFonts w:hint="default" w:ascii="Times New Roman" w:hAnsi="Times New Roman" w:eastAsia="仿宋_GB2312" w:cs="Times New Roman"/>
          <w:color w:val="auto"/>
          <w:sz w:val="32"/>
          <w:szCs w:val="32"/>
          <w:lang w:eastAsia="zh-CN"/>
        </w:rPr>
        <w:t>推动产区宣传</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制定《宁夏贺兰山东麓葡萄酒产业宣传后补助办法（试行）》，激发新媒体宣传推介贺兰山东麓葡萄酒产区、产品的活力，目前完成前期账号备案相关工作。谋划开展《中国及宁夏葡萄酒历史文化研究》专题项目，梳理中国及宁夏葡萄酒文化历史脉络，弥补中国特色葡萄酒文化理论研究的缺项。</w:t>
      </w:r>
      <w:r>
        <w:rPr>
          <w:rFonts w:hint="default" w:ascii="Times New Roman" w:hAnsi="Times New Roman" w:eastAsia="楷体_GB2312" w:cs="Times New Roman"/>
          <w:b/>
          <w:bCs/>
          <w:color w:val="auto"/>
          <w:spacing w:val="0"/>
          <w:kern w:val="2"/>
          <w:sz w:val="32"/>
          <w:szCs w:val="32"/>
          <w:lang w:val="en-US" w:eastAsia="zh-CN" w:bidi="ar-SA"/>
        </w:rPr>
        <w:t>三是用好管好地理标志品牌。</w:t>
      </w:r>
      <w:r>
        <w:rPr>
          <w:rFonts w:hint="default" w:ascii="Times New Roman" w:hAnsi="Times New Roman" w:eastAsia="仿宋_GB2312" w:cs="Times New Roman"/>
          <w:color w:val="auto"/>
          <w:sz w:val="32"/>
          <w:szCs w:val="32"/>
          <w:lang w:val="en-US" w:eastAsia="zh-CN"/>
        </w:rPr>
        <w:t>严格“贺兰山东麓葡萄酒”地理标志专用标志申请和使用管理，</w:t>
      </w:r>
      <w:r>
        <w:rPr>
          <w:rFonts w:hint="default" w:ascii="Times New Roman" w:hAnsi="Times New Roman" w:eastAsia="仿宋_GB2312" w:cs="Times New Roman"/>
          <w:b w:val="0"/>
          <w:bCs w:val="0"/>
          <w:color w:val="auto"/>
          <w:sz w:val="32"/>
          <w:szCs w:val="32"/>
          <w:lang w:val="en-US" w:eastAsia="zh-CN"/>
        </w:rPr>
        <w:t>加快推进《宁夏贺兰山东麓葡萄酒产区保护条例》修订工作。</w:t>
      </w:r>
      <w:r>
        <w:rPr>
          <w:rFonts w:hint="default" w:ascii="Times New Roman" w:hAnsi="Times New Roman" w:eastAsia="仿宋_GB2312" w:cs="Times New Roman"/>
          <w:b w:val="0"/>
          <w:bCs w:val="0"/>
          <w:color w:val="auto"/>
          <w:sz w:val="32"/>
          <w:szCs w:val="32"/>
        </w:rPr>
        <w:t>深入有</w:t>
      </w:r>
      <w:r>
        <w:rPr>
          <w:rFonts w:hint="default" w:ascii="Times New Roman" w:hAnsi="Times New Roman" w:eastAsia="仿宋_GB2312" w:cs="Times New Roman"/>
          <w:color w:val="auto"/>
          <w:sz w:val="32"/>
          <w:szCs w:val="32"/>
        </w:rPr>
        <w:t>关市、县（区）酒庄（企业）开展条例修订调研，并充分征求有关部门（单位）</w:t>
      </w:r>
      <w:r>
        <w:rPr>
          <w:rFonts w:hint="default" w:ascii="Times New Roman" w:hAnsi="Times New Roman" w:eastAsia="仿宋_GB2312" w:cs="Times New Roman"/>
          <w:color w:val="auto"/>
          <w:sz w:val="32"/>
          <w:szCs w:val="32"/>
          <w:lang w:eastAsia="zh-CN"/>
        </w:rPr>
        <w:t>、酒庄、</w:t>
      </w:r>
      <w:r>
        <w:rPr>
          <w:rFonts w:hint="default" w:ascii="Times New Roman" w:hAnsi="Times New Roman" w:eastAsia="仿宋_GB2312" w:cs="Times New Roman"/>
          <w:color w:val="auto"/>
          <w:sz w:val="32"/>
          <w:szCs w:val="32"/>
        </w:rPr>
        <w:t>专家</w:t>
      </w:r>
      <w:r>
        <w:rPr>
          <w:rFonts w:hint="default" w:ascii="Times New Roman" w:hAnsi="Times New Roman" w:eastAsia="仿宋_GB2312" w:cs="Times New Roman"/>
          <w:color w:val="auto"/>
          <w:sz w:val="32"/>
          <w:szCs w:val="32"/>
          <w:lang w:eastAsia="zh-CN"/>
        </w:rPr>
        <w:t>及社会公众</w:t>
      </w:r>
      <w:r>
        <w:rPr>
          <w:rFonts w:hint="default" w:ascii="Times New Roman" w:hAnsi="Times New Roman" w:eastAsia="仿宋_GB2312" w:cs="Times New Roman"/>
          <w:color w:val="auto"/>
          <w:sz w:val="32"/>
          <w:szCs w:val="32"/>
        </w:rPr>
        <w:t>的意见建议，形成了《条例修订草案（送审稿）》报自治区人民政府。目前，已进入司法审查程序。</w:t>
      </w:r>
    </w:p>
    <w:p w14:paraId="5ACC240F">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i w:val="0"/>
          <w:iCs w:val="0"/>
          <w:color w:val="auto"/>
          <w:spacing w:val="0"/>
          <w:kern w:val="0"/>
          <w:sz w:val="32"/>
          <w:szCs w:val="32"/>
          <w:u w:val="none"/>
          <w:lang w:val="en-US" w:eastAsia="zh-CN" w:bidi="ar-SA"/>
        </w:rPr>
      </w:pPr>
      <w:r>
        <w:rPr>
          <w:rFonts w:hint="default" w:ascii="Times New Roman" w:hAnsi="Times New Roman" w:eastAsia="黑体" w:cs="Times New Roman"/>
          <w:color w:val="auto"/>
          <w:kern w:val="2"/>
          <w:sz w:val="32"/>
          <w:szCs w:val="32"/>
          <w:lang w:val="en-US" w:eastAsia="zh-CN" w:bidi="ar-SA"/>
        </w:rPr>
        <w:t>三、强化市场营销，拓宽市场份额。</w:t>
      </w:r>
      <w:r>
        <w:rPr>
          <w:rFonts w:hint="default" w:ascii="Times New Roman" w:hAnsi="Times New Roman" w:eastAsia="仿宋_GB2312" w:cs="Times New Roman"/>
          <w:sz w:val="32"/>
          <w:szCs w:val="32"/>
          <w:lang w:eastAsia="zh-CN"/>
        </w:rPr>
        <w:t>立足畅通国内大循环、融入国内国际双循环，建立多载体、多层次、多渠道营销网络体系，推动贺兰山东麓葡萄酒由“种得好”“酿得好”走向“销得好”</w:t>
      </w:r>
      <w:r>
        <w:rPr>
          <w:rFonts w:hint="default" w:ascii="Times New Roman" w:hAnsi="Times New Roman" w:eastAsia="仿宋_GB2312" w:cs="Times New Roman"/>
          <w:sz w:val="32"/>
          <w:szCs w:val="32"/>
          <w:lang w:val="en-US" w:eastAsia="zh-CN"/>
        </w:rPr>
        <w:t>。</w:t>
      </w:r>
      <w:r>
        <w:rPr>
          <w:rFonts w:hint="default" w:ascii="Times New Roman" w:hAnsi="Times New Roman" w:eastAsia="楷体_GB2312" w:cs="Times New Roman"/>
          <w:b/>
          <w:bCs/>
          <w:color w:val="auto"/>
          <w:spacing w:val="0"/>
          <w:kern w:val="2"/>
          <w:sz w:val="32"/>
          <w:szCs w:val="32"/>
          <w:lang w:val="en-US" w:eastAsia="zh-CN" w:bidi="ar-SA"/>
        </w:rPr>
        <w:t>一是完善线上线下营销网络。</w:t>
      </w:r>
      <w:r>
        <w:rPr>
          <w:rFonts w:hint="default" w:ascii="Times New Roman" w:hAnsi="Times New Roman" w:eastAsia="仿宋_GB2312" w:cs="Times New Roman"/>
          <w:b/>
          <w:bCs/>
          <w:snapToGrid w:val="0"/>
          <w:color w:val="auto"/>
          <w:kern w:val="0"/>
          <w:sz w:val="32"/>
          <w:szCs w:val="32"/>
          <w:lang w:val="en-US" w:eastAsia="zh-CN"/>
        </w:rPr>
        <w:t>线上</w:t>
      </w:r>
      <w:r>
        <w:rPr>
          <w:rFonts w:hint="default" w:ascii="Times New Roman" w:hAnsi="Times New Roman" w:eastAsia="仿宋_GB2312" w:cs="Times New Roman"/>
          <w:b w:val="0"/>
          <w:bCs w:val="0"/>
          <w:snapToGrid w:val="0"/>
          <w:color w:val="auto"/>
          <w:kern w:val="0"/>
          <w:sz w:val="32"/>
          <w:szCs w:val="32"/>
          <w:lang w:val="en-US" w:eastAsia="zh-CN"/>
        </w:rPr>
        <w:t>持续推动京东、天猫产区店铺销售，截至目前，京东、天猫产区官方旗舰店销售近千万元。与宁夏移动合作，借助官方微信、公众号等平台资源宣传宁夏葡萄酒，目前已完成7轮次宣传计划，触达全国近8500万用户，借助大数据能力，搭建葡萄酒潜客模型库，已实现1100万的潜客挖掘工作。第三届博览会期间搭建宁夏葡萄酒“云展览”访问量共计418.8万人次，电商交易平台访问650万人次。</w:t>
      </w:r>
      <w:r>
        <w:rPr>
          <w:rFonts w:hint="default" w:ascii="Times New Roman" w:hAnsi="Times New Roman" w:eastAsia="仿宋_GB2312" w:cs="Times New Roman"/>
          <w:b/>
          <w:bCs/>
          <w:snapToGrid w:val="0"/>
          <w:color w:val="auto"/>
          <w:kern w:val="0"/>
          <w:sz w:val="32"/>
          <w:szCs w:val="32"/>
          <w:lang w:val="en-US" w:eastAsia="zh-CN"/>
        </w:rPr>
        <w:t>线下</w:t>
      </w:r>
      <w:r>
        <w:rPr>
          <w:rFonts w:hint="default" w:ascii="Times New Roman" w:hAnsi="Times New Roman" w:eastAsia="仿宋_GB2312" w:cs="Times New Roman"/>
          <w:b w:val="0"/>
          <w:bCs w:val="0"/>
          <w:snapToGrid w:val="0"/>
          <w:color w:val="auto"/>
          <w:kern w:val="0"/>
          <w:sz w:val="32"/>
          <w:szCs w:val="32"/>
          <w:lang w:val="en-US" w:eastAsia="zh-CN"/>
        </w:rPr>
        <w:t>持续推动宁夏贺兰山东麓葡萄酒城市体验中心建设，先后组织参加糖酒会、西洽会、消博会等各类展览会、推介会和品鉴会等28场次，相关酒庄签订销售协议6.25亿元。联合</w:t>
      </w:r>
      <w:r>
        <w:rPr>
          <w:rFonts w:hint="default" w:ascii="Times New Roman" w:hAnsi="Times New Roman" w:eastAsia="仿宋_GB2312" w:cs="Times New Roman"/>
          <w:color w:val="auto"/>
          <w:sz w:val="32"/>
          <w:szCs w:val="32"/>
          <w:lang w:eastAsia="zh-CN"/>
        </w:rPr>
        <w:t>银川市</w:t>
      </w:r>
      <w:r>
        <w:rPr>
          <w:rFonts w:hint="default" w:ascii="Times New Roman" w:hAnsi="Times New Roman" w:eastAsia="仿宋_GB2312" w:cs="Times New Roman"/>
          <w:color w:val="auto"/>
          <w:sz w:val="32"/>
          <w:szCs w:val="32"/>
          <w:lang w:val="en-US" w:eastAsia="zh-CN"/>
        </w:rPr>
        <w:t>7月29日至31日举办2023贺兰山东麓葡萄酒经销商大会，来自全国34个城市130余名经销商齐聚银川，现场签约4.12亿元。</w:t>
      </w:r>
      <w:r>
        <w:rPr>
          <w:rFonts w:hint="default" w:ascii="Times New Roman" w:hAnsi="Times New Roman" w:eastAsia="仿宋_GB2312" w:cs="Times New Roman"/>
          <w:b w:val="0"/>
          <w:bCs w:val="0"/>
          <w:snapToGrid w:val="0"/>
          <w:color w:val="auto"/>
          <w:kern w:val="0"/>
          <w:sz w:val="32"/>
          <w:szCs w:val="32"/>
          <w:lang w:val="en-US" w:eastAsia="zh-CN"/>
        </w:rPr>
        <w:t>拓展利用中石油旗下2万家线下便利店和其庞大体量合作推出定制酒，目前贺兰红酒庄、西夏王酒庄、长和翡翠酒庄3家酒庄生产的“中珠”葡萄酒已开始销售；京洲集团与葡发集团达成销售合作，目前开展定制酒款包材打样；推动臻选未来与农垦集团达成销售合作，目前双方正在选定合作品牌商标。1—6月份，产区完成销售额5.55亿元，同比增长72.9%；销售量958万瓶，同比增长25.1%。</w:t>
      </w:r>
      <w:r>
        <w:rPr>
          <w:rFonts w:hint="default" w:ascii="Times New Roman" w:hAnsi="Times New Roman" w:eastAsia="楷体_GB2312" w:cs="Times New Roman"/>
          <w:b/>
          <w:bCs/>
          <w:color w:val="auto"/>
          <w:spacing w:val="0"/>
          <w:kern w:val="2"/>
          <w:sz w:val="32"/>
          <w:szCs w:val="32"/>
          <w:lang w:val="en-US" w:eastAsia="zh-CN" w:bidi="ar-SA"/>
        </w:rPr>
        <w:t>二是培育壮大龙头企业。</w:t>
      </w:r>
      <w:r>
        <w:rPr>
          <w:rFonts w:hint="default" w:ascii="Times New Roman" w:hAnsi="Times New Roman" w:eastAsia="仿宋_GB2312" w:cs="Times New Roman"/>
          <w:b w:val="0"/>
          <w:bCs w:val="0"/>
          <w:color w:val="auto"/>
          <w:spacing w:val="0"/>
          <w:sz w:val="32"/>
          <w:szCs w:val="32"/>
          <w:lang w:val="en-US" w:eastAsia="zh-CN"/>
        </w:rPr>
        <w:t>支持基地规模大、营销渠道广、品牌能力强的酒庄（企业）持续扩大生产规模、提高市场占有率，鼓励符合条件的酒庄（企业）</w:t>
      </w:r>
      <w:r>
        <w:rPr>
          <w:rFonts w:hint="default" w:ascii="Times New Roman" w:hAnsi="Times New Roman" w:eastAsia="仿宋_GB2312" w:cs="Times New Roman"/>
          <w:color w:val="auto"/>
          <w:spacing w:val="0"/>
          <w:sz w:val="32"/>
          <w:szCs w:val="32"/>
          <w:lang w:val="en-US" w:eastAsia="zh-CN"/>
        </w:rPr>
        <w:t>上市发展，发挥规模效应和引领作用。鼓励酒庄（企业）走联盟、联合、联营的路子，整合产区种植、加工、销售、人才、设备、服务资源和力量，抱团发展，联合共建酿造车间、共享酒窖，支持以产区为单元打造酒庄经营联合体。加快符合条件的新建酒庄项目申报、审批进度，形成龙头酒庄顶天立地、中小酒庄集群发展格局，目前产区酒庄中规模以上企业达到7家。</w:t>
      </w:r>
      <w:r>
        <w:rPr>
          <w:rFonts w:hint="default" w:ascii="Times New Roman" w:hAnsi="Times New Roman" w:eastAsia="楷体_GB2312" w:cs="Times New Roman"/>
          <w:b/>
          <w:bCs/>
          <w:color w:val="auto"/>
          <w:spacing w:val="0"/>
          <w:kern w:val="2"/>
          <w:sz w:val="32"/>
          <w:szCs w:val="32"/>
          <w:lang w:val="en-US" w:eastAsia="zh-CN" w:bidi="ar-SA"/>
        </w:rPr>
        <w:t>三是优化产品结构布局。</w:t>
      </w:r>
      <w:r>
        <w:rPr>
          <w:rFonts w:hint="default" w:ascii="Times New Roman" w:hAnsi="Times New Roman" w:eastAsia="仿宋_GB2312" w:cs="Times New Roman"/>
          <w:color w:val="auto"/>
          <w:sz w:val="32"/>
          <w:szCs w:val="32"/>
          <w:lang w:val="en-US" w:eastAsia="zh-CN"/>
        </w:rPr>
        <w:t>顺应国内外葡萄酒市场变化，调优葡萄酒产品价格结构，增加100—300元/瓶的葡萄酒占比和适合线上销售的60-150元/瓶的大众化葡萄酒，建立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低、中、高端产品梯次发展的价格体系。</w:t>
      </w:r>
    </w:p>
    <w:p w14:paraId="267A489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color w:val="auto"/>
          <w:kern w:val="2"/>
          <w:sz w:val="32"/>
          <w:szCs w:val="32"/>
          <w:lang w:val="en-US" w:eastAsia="zh-CN" w:bidi="ar-SA"/>
        </w:rPr>
        <w:t>四、突出风土优势，强化科技引领。</w:t>
      </w:r>
      <w:r>
        <w:rPr>
          <w:rFonts w:hint="default" w:ascii="Times New Roman" w:hAnsi="Times New Roman" w:eastAsia="仿宋_GB2312" w:cs="Times New Roman"/>
          <w:sz w:val="32"/>
          <w:szCs w:val="32"/>
          <w:lang w:val="en-US" w:eastAsia="zh-CN"/>
        </w:rPr>
        <w:t>宁夏贺兰山东麓产区土壤矿物质丰富、气候干燥少雨、光照热量充足、昼夜温差大，中国气象服务协会授予宁夏贺兰山东麓“酿酒葡萄黄金气候带”称号。产区在优质种苗、酿酒葡萄栽培、葡萄酒酿造工艺、酒庄建设等方面先后发布地方标准41项，集成推广了</w:t>
      </w:r>
      <w:r>
        <w:rPr>
          <w:rFonts w:hint="default" w:ascii="Times New Roman" w:hAnsi="Times New Roman" w:eastAsia="仿宋_GB2312" w:cs="Times New Roman"/>
          <w:color w:val="auto"/>
          <w:sz w:val="32"/>
          <w:szCs w:val="32"/>
        </w:rPr>
        <w:t>浅清沟、斜上架、深施肥、统防统治及高效节水灌溉等一批关键技术，有效提升了酿酒葡萄品质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lang w:val="en-US" w:eastAsia="zh-CN"/>
        </w:rPr>
        <w:t>建立了酿酒葡萄种苗育繁推三级体系，累计引进酿酒葡萄品种170多个，年可提供脱毒良种壮苗1500万—1800万株，保障优质无毒苗木建园。</w:t>
      </w:r>
    </w:p>
    <w:p w14:paraId="73D79B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pacing w:val="0"/>
          <w:kern w:val="0"/>
          <w:sz w:val="32"/>
          <w:szCs w:val="32"/>
          <w:lang w:val="en-US" w:eastAsia="zh-CN" w:bidi="ar-SA"/>
        </w:rPr>
        <w:t>坚持科技是第一生产力、人才是第一资源、创新是第一动力，加快关键核心技术自主创新，</w:t>
      </w:r>
      <w:r>
        <w:rPr>
          <w:rStyle w:val="18"/>
          <w:rFonts w:hint="default" w:ascii="Times New Roman" w:hAnsi="Times New Roman" w:eastAsia="仿宋_GB2312" w:cs="Times New Roman"/>
          <w:smallCaps/>
          <w:color w:val="auto"/>
          <w:spacing w:val="0"/>
          <w:kern w:val="2"/>
          <w:sz w:val="32"/>
          <w:szCs w:val="32"/>
          <w:u w:val="none"/>
          <w:lang w:val="en-US" w:eastAsia="zh-CN"/>
        </w:rPr>
        <w:t>力争把贺兰山东麓葡萄酒产业园区打造成</w:t>
      </w:r>
      <w:r>
        <w:rPr>
          <w:rStyle w:val="18"/>
          <w:rFonts w:hint="default" w:ascii="Times New Roman" w:hAnsi="Times New Roman" w:eastAsia="仿宋_GB2312" w:cs="Times New Roman"/>
          <w:smallCaps w:val="0"/>
          <w:color w:val="auto"/>
          <w:spacing w:val="0"/>
          <w:kern w:val="2"/>
          <w:sz w:val="32"/>
          <w:szCs w:val="32"/>
          <w:u w:val="none"/>
          <w:lang w:val="en-US" w:eastAsia="zh-CN"/>
        </w:rPr>
        <w:t>具有国际影响力的葡萄酒</w:t>
      </w:r>
      <w:r>
        <w:rPr>
          <w:rFonts w:hint="default" w:ascii="Times New Roman" w:hAnsi="Times New Roman" w:eastAsia="仿宋_GB2312" w:cs="Times New Roman"/>
          <w:b w:val="0"/>
          <w:bCs w:val="0"/>
          <w:smallCaps w:val="0"/>
          <w:color w:val="auto"/>
          <w:spacing w:val="0"/>
          <w:sz w:val="32"/>
          <w:szCs w:val="32"/>
          <w:lang w:val="en-US" w:eastAsia="zh-CN"/>
        </w:rPr>
        <w:t>产业创新、人才集聚、成果转化高地</w:t>
      </w:r>
      <w:r>
        <w:rPr>
          <w:rStyle w:val="18"/>
          <w:rFonts w:hint="default" w:ascii="Times New Roman" w:hAnsi="Times New Roman" w:eastAsia="仿宋_GB2312" w:cs="Times New Roman"/>
          <w:smallCaps/>
          <w:color w:val="auto"/>
          <w:spacing w:val="0"/>
          <w:kern w:val="2"/>
          <w:sz w:val="32"/>
          <w:szCs w:val="32"/>
          <w:u w:val="none"/>
          <w:lang w:val="en-US" w:eastAsia="zh-CN"/>
        </w:rPr>
        <w:t>。</w:t>
      </w:r>
      <w:r>
        <w:rPr>
          <w:rFonts w:hint="default" w:ascii="Times New Roman" w:hAnsi="Times New Roman" w:eastAsia="楷体_GB2312" w:cs="Times New Roman"/>
          <w:b/>
          <w:bCs/>
          <w:color w:val="auto"/>
          <w:sz w:val="32"/>
          <w:szCs w:val="32"/>
          <w:lang w:val="en-US" w:eastAsia="zh-CN"/>
        </w:rPr>
        <w:t>一是宁夏葡萄酒产业技术协同创新中心建设及运行全面展开。</w:t>
      </w:r>
      <w:r>
        <w:rPr>
          <w:rFonts w:hint="default" w:ascii="Times New Roman" w:hAnsi="Times New Roman" w:eastAsia="仿宋_GB2312" w:cs="Times New Roman"/>
          <w:color w:val="auto"/>
          <w:kern w:val="0"/>
          <w:sz w:val="32"/>
          <w:szCs w:val="32"/>
          <w:lang w:bidi="ar"/>
        </w:rPr>
        <w:t>贺兰山东麓葡萄酒产业技术协同创新中心认定为自治区级技术创新中心</w:t>
      </w:r>
      <w:r>
        <w:rPr>
          <w:rFonts w:hint="default" w:ascii="Times New Roman" w:hAnsi="Times New Roman" w:eastAsia="仿宋_GB2312" w:cs="Times New Roman"/>
          <w:color w:val="auto"/>
          <w:kern w:val="0"/>
          <w:sz w:val="32"/>
          <w:szCs w:val="32"/>
          <w:lang w:eastAsia="zh-CN" w:bidi="ar"/>
        </w:rPr>
        <w:t>，获批农业农村部葡萄酒酿造加工技术重点实验室，</w:t>
      </w:r>
      <w:r>
        <w:rPr>
          <w:rFonts w:hint="default" w:ascii="Times New Roman" w:hAnsi="Times New Roman" w:eastAsia="仿宋_GB2312" w:cs="Times New Roman"/>
          <w:color w:val="auto"/>
          <w:sz w:val="32"/>
          <w:szCs w:val="32"/>
          <w:lang w:eastAsia="zh-CN"/>
        </w:rPr>
        <w:t>与</w:t>
      </w:r>
      <w:r>
        <w:rPr>
          <w:rFonts w:hint="default" w:ascii="Times New Roman" w:hAnsi="Times New Roman" w:eastAsia="仿宋_GB2312" w:cs="Times New Roman"/>
          <w:color w:val="auto"/>
          <w:sz w:val="32"/>
          <w:szCs w:val="32"/>
        </w:rPr>
        <w:t>宁夏大学、贺兰红等高校企业合作</w:t>
      </w:r>
      <w:r>
        <w:rPr>
          <w:rFonts w:hint="default" w:ascii="Times New Roman" w:hAnsi="Times New Roman" w:eastAsia="仿宋_GB2312" w:cs="Times New Roman"/>
          <w:color w:val="auto"/>
          <w:sz w:val="32"/>
          <w:szCs w:val="32"/>
          <w:lang w:val="en-US" w:eastAsia="zh-CN"/>
        </w:rPr>
        <w:t>建设“宁夏大学中国葡萄与葡萄酒现代产业学院”。</w:t>
      </w:r>
      <w:r>
        <w:rPr>
          <w:rFonts w:hint="default" w:ascii="Times New Roman" w:hAnsi="Times New Roman" w:eastAsia="仿宋_GB2312" w:cs="Times New Roman"/>
          <w:color w:val="auto"/>
          <w:sz w:val="32"/>
          <w:szCs w:val="32"/>
        </w:rPr>
        <w:t>启动宁夏贺兰山东麓葡萄酒风格固化、智能化酿造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消费市场的互作影响</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葡萄酒陈酿期间橡木桶替代材料装备研制</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等相关研究和成果转化。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贺兰山东麓葡萄酒本土酵母产业化推广”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酿酒葡萄病虫害信息化监测预警技术应用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个</w:t>
      </w: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lang w:eastAsia="zh-CN"/>
        </w:rPr>
        <w:t>成功</w:t>
      </w:r>
      <w:r>
        <w:rPr>
          <w:rFonts w:hint="default" w:ascii="Times New Roman" w:hAnsi="Times New Roman" w:eastAsia="仿宋_GB2312" w:cs="Times New Roman"/>
          <w:color w:val="auto"/>
          <w:sz w:val="32"/>
          <w:szCs w:val="32"/>
        </w:rPr>
        <w:t>申报2023年重大科技成果转化项目</w:t>
      </w:r>
      <w:r>
        <w:rPr>
          <w:rFonts w:hint="default" w:ascii="Times New Roman" w:hAnsi="Times New Roman" w:eastAsia="仿宋_GB2312" w:cs="Times New Roman"/>
          <w:color w:val="auto"/>
          <w:sz w:val="32"/>
          <w:szCs w:val="32"/>
          <w:lang w:eastAsia="zh-CN"/>
        </w:rPr>
        <w:t>。“贺兰山东麓葡萄酒个性化智能酿造核心技术研究与示范”项目成功揭榜挂帅，获批资金</w:t>
      </w:r>
      <w:r>
        <w:rPr>
          <w:rFonts w:hint="default" w:ascii="Times New Roman" w:hAnsi="Times New Roman" w:eastAsia="仿宋_GB2312" w:cs="Times New Roman"/>
          <w:color w:val="auto"/>
          <w:sz w:val="32"/>
          <w:szCs w:val="32"/>
          <w:lang w:val="en-US" w:eastAsia="zh-CN"/>
        </w:rPr>
        <w:t>500万元。</w:t>
      </w:r>
      <w:r>
        <w:rPr>
          <w:rFonts w:hint="default" w:ascii="Times New Roman" w:hAnsi="Times New Roman" w:eastAsia="仿宋_GB2312" w:cs="Times New Roman"/>
          <w:color w:val="auto"/>
          <w:sz w:val="32"/>
          <w:szCs w:val="32"/>
          <w:lang w:eastAsia="zh-CN"/>
        </w:rPr>
        <w:t>葡萄酒产业标准化工作取得新进展，7项地方标准通过市场监管厅报批发布。</w:t>
      </w:r>
      <w:r>
        <w:rPr>
          <w:rFonts w:hint="default" w:ascii="Times New Roman" w:hAnsi="Times New Roman" w:eastAsia="楷体_GB2312" w:cs="Times New Roman"/>
          <w:b/>
          <w:bCs/>
          <w:color w:val="auto"/>
          <w:sz w:val="32"/>
          <w:szCs w:val="32"/>
          <w:lang w:val="en-US" w:eastAsia="zh-CN"/>
        </w:rPr>
        <w:t>二是争创国家级农业高新技术产业示范区。</w:t>
      </w:r>
      <w:r>
        <w:rPr>
          <w:rFonts w:hint="default" w:ascii="Times New Roman" w:hAnsi="Times New Roman" w:eastAsia="仿宋_GB2312" w:cs="Times New Roman"/>
          <w:bCs/>
          <w:color w:val="auto"/>
          <w:sz w:val="32"/>
          <w:szCs w:val="32"/>
          <w:shd w:val="clear" w:color="auto" w:fill="FFFFFF"/>
        </w:rPr>
        <w:t>启动编制《宁夏贺兰山东麓葡萄酒国家农业高新技术产业示范区建设规划》和《宁夏贺兰山东麓葡萄酒国家农业高新技术产业示范区实施方案》，积极筹备开展示范区申报认定各项工作。</w:t>
      </w:r>
      <w:r>
        <w:rPr>
          <w:rFonts w:hint="default" w:ascii="Times New Roman" w:hAnsi="Times New Roman" w:eastAsia="楷体_GB2312" w:cs="Times New Roman"/>
          <w:b/>
          <w:bCs/>
          <w:color w:val="auto"/>
          <w:sz w:val="32"/>
          <w:szCs w:val="32"/>
          <w:lang w:val="en-US" w:eastAsia="zh-CN"/>
        </w:rPr>
        <w:t>三是推进“宁夏贺兰山东麓葡萄酒产业智慧园区运营中心建设。</w:t>
      </w:r>
      <w:r>
        <w:rPr>
          <w:rFonts w:hint="default" w:ascii="Times New Roman" w:hAnsi="Times New Roman" w:eastAsia="仿宋_GB2312" w:cs="Times New Roman"/>
          <w:color w:val="auto"/>
          <w:sz w:val="32"/>
          <w:szCs w:val="32"/>
        </w:rPr>
        <w:t>统筹产区酒庄的数字化需求，按照“一盘棋、一体化、一张网”思路，统筹建设全区葡萄酒产业数字化服务平台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安装部署50套气象检测系统，完成葡萄园GIS地理信息系统、气象信息服务系统、产业一张图系统等应用系统开发</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葡萄酒溯源平台11套气象监测设备的维修利旧，共接入产区30家酒庄的葡萄园监测实时数据。</w:t>
      </w:r>
    </w:p>
    <w:p w14:paraId="78B5169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下一步，我们将深化学习贯彻习近平新时代中国特色社会主义思想主题教育，稳步扩大发展规模，积极培育独特优势，加强品牌建设和品牌露出，线上、线下、大渠道同步发力，巩固和拓展经销商规模，努力打造千亿级“世界葡萄酒之都”，引领中国葡萄酒“当惊世界殊”。</w:t>
      </w:r>
    </w:p>
    <w:p w14:paraId="36EDDD49">
      <w:pPr>
        <w:keepNext w:val="0"/>
        <w:keepLines w:val="0"/>
        <w:pageBreakBefore w:val="0"/>
        <w:widowControl w:val="0"/>
        <w:kinsoku/>
        <w:wordWrap/>
        <w:overflowPunct/>
        <w:topLinePunct w:val="0"/>
        <w:autoSpaceDE/>
        <w:autoSpaceDN/>
        <w:bidi w:val="0"/>
        <w:adjustRightInd/>
        <w:snapToGrid/>
        <w:spacing w:line="560" w:lineRule="exact"/>
        <w:ind w:left="0" w:right="0" w:firstLine="659"/>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请继续关注支持我区葡萄酒产业发展。</w:t>
      </w:r>
    </w:p>
    <w:p w14:paraId="28BB2D0F">
      <w:pPr>
        <w:pStyle w:val="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spacing w:val="0"/>
          <w:sz w:val="32"/>
          <w:szCs w:val="32"/>
        </w:rPr>
      </w:pPr>
    </w:p>
    <w:p w14:paraId="5D7265C8">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cs="Times New Roman"/>
        </w:rPr>
      </w:pPr>
    </w:p>
    <w:p w14:paraId="6DEC3AFF">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仿宋_GB2312" w:cs="Times New Roman"/>
          <w:spacing w:val="-12"/>
          <w:sz w:val="32"/>
          <w:szCs w:val="32"/>
        </w:rPr>
      </w:pPr>
    </w:p>
    <w:p w14:paraId="54ED981E">
      <w:pPr>
        <w:keepNext w:val="0"/>
        <w:keepLines w:val="0"/>
        <w:pageBreakBefore w:val="0"/>
        <w:widowControl w:val="0"/>
        <w:kinsoku/>
        <w:wordWrap/>
        <w:overflowPunct/>
        <w:topLinePunct w:val="0"/>
        <w:autoSpaceDE/>
        <w:autoSpaceDN/>
        <w:bidi w:val="0"/>
        <w:adjustRightInd/>
        <w:snapToGrid/>
        <w:spacing w:line="560" w:lineRule="exact"/>
        <w:ind w:right="0" w:firstLine="2880" w:firstLineChars="900"/>
        <w:textAlignment w:val="auto"/>
      </w:pPr>
      <w:r>
        <w:rPr>
          <w:rFonts w:hint="default" w:ascii="Times New Roman" w:hAnsi="Times New Roman" w:eastAsia="仿宋_GB2312" w:cs="Times New Roman"/>
          <w:spacing w:val="0"/>
          <w:sz w:val="32"/>
          <w:szCs w:val="32"/>
          <w:lang w:eastAsia="zh-CN"/>
        </w:rPr>
        <w:t>宁夏贺兰山东麓葡萄酒产业园区管委会</w:t>
      </w:r>
      <w:r>
        <w:rPr>
          <w:rFonts w:hint="default" w:ascii="Times New Roman" w:hAnsi="Times New Roman" w:eastAsia="仿宋_GB2312" w:cs="Times New Roman"/>
          <w:spacing w:val="0"/>
          <w:sz w:val="32"/>
          <w:szCs w:val="32"/>
          <w:lang w:eastAsia="zh-CN"/>
        </w:rPr>
        <w:cr/>
      </w:r>
      <w:r>
        <w:rPr>
          <w:rFonts w:hint="default" w:ascii="Times New Roman" w:hAnsi="Times New Roman" w:eastAsia="仿宋_GB2312" w:cs="Times New Roman"/>
          <w:spacing w:val="-12"/>
          <w:sz w:val="32"/>
          <w:szCs w:val="32"/>
          <w:lang w:eastAsia="zh-CN"/>
        </w:rPr>
        <w:t> </w:t>
      </w:r>
    </w:p>
    <w:p w14:paraId="71FB3B3C">
      <w:pPr>
        <w:pStyle w:val="24"/>
        <w:keepNext w:val="0"/>
        <w:keepLines w:val="0"/>
        <w:pageBreakBefore w:val="0"/>
        <w:widowControl w:val="0"/>
        <w:kinsoku/>
        <w:wordWrap/>
        <w:overflowPunct/>
        <w:topLinePunct w:val="0"/>
        <w:bidi w:val="0"/>
        <w:snapToGrid/>
        <w:spacing w:before="0" w:beforeLines="0" w:line="560" w:lineRule="exact"/>
        <w:ind w:firstLine="4620" w:firstLineChars="1500"/>
        <w:textAlignment w:val="auto"/>
        <w:rPr>
          <w:rFonts w:hint="default" w:ascii="Times New Roman" w:hAnsi="Times New Roman" w:cs="Times New Roman"/>
        </w:rPr>
      </w:pPr>
      <w:r>
        <w:rPr>
          <w:rFonts w:hint="default" w:ascii="Times New Roman" w:hAnsi="Times New Roman" w:cs="Times New Roman"/>
          <w:spacing w:val="-6"/>
          <w:sz w:val="32"/>
          <w:szCs w:val="32"/>
          <w:lang w:val="en-US" w:eastAsia="zh-CN"/>
        </w:rPr>
        <w:t xml:space="preserve">                               </w:t>
      </w:r>
      <w:r>
        <w:rPr>
          <w:rFonts w:hint="default" w:ascii="Times New Roman" w:hAnsi="Times New Roman" w:eastAsia="仿宋_GB2312" w:cs="Times New Roman"/>
          <w:spacing w:val="-6"/>
          <w:sz w:val="32"/>
          <w:szCs w:val="32"/>
        </w:rPr>
        <w:t>202</w:t>
      </w:r>
      <w:r>
        <w:rPr>
          <w:rFonts w:hint="default" w:ascii="Times New Roman" w:hAnsi="Times New Roman" w:eastAsia="仿宋_GB2312" w:cs="Times New Roman"/>
          <w:spacing w:val="-6"/>
          <w:sz w:val="32"/>
          <w:szCs w:val="32"/>
          <w:lang w:val="en-US" w:eastAsia="zh-CN"/>
        </w:rPr>
        <w:t>3</w:t>
      </w:r>
      <w:r>
        <w:rPr>
          <w:rFonts w:hint="default" w:ascii="Times New Roman" w:hAnsi="Times New Roman" w:eastAsia="仿宋_GB2312" w:cs="Times New Roman"/>
          <w:spacing w:val="-6"/>
          <w:sz w:val="32"/>
          <w:szCs w:val="32"/>
        </w:rPr>
        <w:t>年</w:t>
      </w:r>
      <w:r>
        <w:rPr>
          <w:rFonts w:hint="default" w:ascii="Times New Roman" w:hAnsi="Times New Roman" w:eastAsia="仿宋_GB2312" w:cs="Times New Roman"/>
          <w:spacing w:val="-6"/>
          <w:sz w:val="32"/>
          <w:szCs w:val="32"/>
          <w:lang w:val="en-US" w:eastAsia="zh-CN"/>
        </w:rPr>
        <w:t>8</w:t>
      </w:r>
      <w:r>
        <w:rPr>
          <w:rFonts w:hint="default" w:ascii="Times New Roman" w:hAnsi="Times New Roman" w:eastAsia="仿宋_GB2312" w:cs="Times New Roman"/>
          <w:spacing w:val="-6"/>
          <w:sz w:val="32"/>
          <w:szCs w:val="32"/>
        </w:rPr>
        <w:t>月</w:t>
      </w:r>
      <w:r>
        <w:rPr>
          <w:rFonts w:hint="default" w:ascii="Times New Roman" w:hAnsi="Times New Roman" w:eastAsia="仿宋_GB2312" w:cs="Times New Roman"/>
          <w:spacing w:val="-6"/>
          <w:sz w:val="32"/>
          <w:szCs w:val="32"/>
          <w:lang w:val="en-US" w:eastAsia="zh-CN"/>
        </w:rPr>
        <w:t>22</w:t>
      </w:r>
      <w:r>
        <w:rPr>
          <w:rFonts w:hint="default" w:ascii="Times New Roman" w:hAnsi="Times New Roman" w:eastAsia="仿宋_GB2312" w:cs="Times New Roman"/>
          <w:spacing w:val="-6"/>
          <w:sz w:val="32"/>
          <w:szCs w:val="32"/>
        </w:rPr>
        <w:t>日</w:t>
      </w:r>
    </w:p>
    <w:p w14:paraId="6E66A4B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联系单位及电话：宁夏贺兰山东麓葡萄酒产业园区管理委员会</w:t>
      </w:r>
    </w:p>
    <w:p w14:paraId="49E7B000">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市场营销处王武智 6366631 15309509909</w:t>
      </w:r>
    </w:p>
    <w:p w14:paraId="6595B5DC">
      <w:pPr>
        <w:pStyle w:val="2"/>
        <w:rPr>
          <w:rFonts w:hint="default" w:ascii="Times New Roman" w:hAnsi="Times New Roman" w:cs="Times New Roman"/>
          <w:lang w:val="en-US" w:eastAsia="zh-CN"/>
        </w:rPr>
      </w:pPr>
    </w:p>
    <w:tbl>
      <w:tblPr>
        <w:tblStyle w:val="15"/>
        <w:tblpPr w:leftFromText="180" w:rightFromText="180" w:vertAnchor="text" w:horzAnchor="page" w:tblpXSpec="center" w:tblpY="171"/>
        <w:tblOverlap w:val="never"/>
        <w:tblW w:w="948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80"/>
      </w:tblGrid>
      <w:tr w14:paraId="1F549CF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tcPr>
          <w:p w14:paraId="13089B0B">
            <w:pPr>
              <w:keepNext w:val="0"/>
              <w:keepLines w:val="0"/>
              <w:pageBreakBefore w:val="0"/>
              <w:widowControl w:val="0"/>
              <w:kinsoku/>
              <w:wordWrap/>
              <w:overflowPunct/>
              <w:topLinePunct w:val="0"/>
              <w:autoSpaceDE/>
              <w:autoSpaceDN/>
              <w:bidi w:val="0"/>
              <w:adjustRightInd/>
              <w:snapToGrid/>
              <w:spacing w:line="560" w:lineRule="exact"/>
              <w:ind w:left="669" w:leftChars="90" w:right="0" w:hanging="480" w:hangingChars="200"/>
              <w:textAlignment w:val="auto"/>
              <w:rPr>
                <w:rFonts w:hint="default" w:ascii="Times New Roman" w:hAnsi="Times New Roman" w:eastAsia="仿宋_GB2312" w:cs="Times New Roman"/>
                <w:spacing w:val="-20"/>
                <w:sz w:val="28"/>
                <w:szCs w:val="28"/>
                <w:lang w:val="en-US"/>
              </w:rPr>
            </w:pPr>
            <w:r>
              <w:rPr>
                <w:rFonts w:hint="default" w:ascii="Times New Roman" w:hAnsi="Times New Roman" w:eastAsia="仿宋_GB2312" w:cs="Times New Roman"/>
                <w:spacing w:val="-20"/>
                <w:sz w:val="28"/>
                <w:szCs w:val="28"/>
                <w:lang w:val="en-US" w:eastAsia="zh-CN"/>
              </w:rPr>
              <w:t>抄送：自治区人大常委会代表联络与选举任免工作委员会，自治区人民政府督查室。</w:t>
            </w:r>
          </w:p>
        </w:tc>
      </w:tr>
      <w:tr w14:paraId="39B5B65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tcPr>
          <w:p w14:paraId="5A958975">
            <w:pPr>
              <w:pStyle w:val="2"/>
              <w:keepNext w:val="0"/>
              <w:keepLines w:val="0"/>
              <w:pageBreakBefore w:val="0"/>
              <w:widowControl w:val="0"/>
              <w:kinsoku/>
              <w:wordWrap/>
              <w:overflowPunct/>
              <w:topLinePunct w:val="0"/>
              <w:bidi w:val="0"/>
              <w:ind w:firstLine="240" w:firstLine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20"/>
                <w:sz w:val="28"/>
                <w:szCs w:val="28"/>
              </w:rPr>
              <w:t>宁夏贺兰山东麓葡萄</w:t>
            </w:r>
            <w:r>
              <w:rPr>
                <w:rFonts w:hint="default" w:ascii="Times New Roman" w:hAnsi="Times New Roman" w:eastAsia="仿宋_GB2312" w:cs="Times New Roman"/>
                <w:spacing w:val="-20"/>
                <w:sz w:val="28"/>
                <w:szCs w:val="28"/>
                <w:lang w:val="en-US" w:eastAsia="zh-CN"/>
              </w:rPr>
              <w:t>酒</w:t>
            </w:r>
            <w:r>
              <w:rPr>
                <w:rFonts w:hint="default" w:ascii="Times New Roman" w:hAnsi="Times New Roman" w:eastAsia="仿宋_GB2312" w:cs="Times New Roman"/>
                <w:spacing w:val="-20"/>
                <w:sz w:val="28"/>
                <w:szCs w:val="28"/>
              </w:rPr>
              <w:t>产业园区管委会综合处</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rPr>
              <w:t>日印发</w:t>
            </w:r>
          </w:p>
        </w:tc>
      </w:tr>
    </w:tbl>
    <w:p w14:paraId="0C9A9669">
      <w:pPr>
        <w:pStyle w:val="1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textAlignment w:val="auto"/>
        <w:rPr>
          <w:rFonts w:hint="default" w:ascii="Times New Roman" w:hAnsi="Times New Roman" w:cs="Times New Roman"/>
          <w:lang w:eastAsia="zh-CN"/>
        </w:rPr>
      </w:pPr>
    </w:p>
    <w:sectPr>
      <w:footerReference r:id="rId3" w:type="default"/>
      <w:footerReference r:id="rId4" w:type="even"/>
      <w:pgSz w:w="11906" w:h="16838"/>
      <w:pgMar w:top="2098" w:right="1474" w:bottom="1984" w:left="1587" w:header="1984"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D3034">
    <w:pPr>
      <w:pStyle w:val="9"/>
    </w:pPr>
    <w:r>
      <w:rPr>
        <w:sz w:val="18"/>
      </w:rPr>
      <mc:AlternateContent>
        <mc:Choice Requires="wps">
          <w:drawing>
            <wp:anchor distT="0" distB="0" distL="114300" distR="114300" simplePos="0" relativeHeight="251659264" behindDoc="0" locked="0" layoutInCell="1" allowOverlap="1">
              <wp:simplePos x="0" y="0"/>
              <wp:positionH relativeFrom="margin">
                <wp:posOffset>4962525</wp:posOffset>
              </wp:positionH>
              <wp:positionV relativeFrom="paragraph">
                <wp:posOffset>-28575</wp:posOffset>
              </wp:positionV>
              <wp:extent cx="730885" cy="3930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0885" cy="393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F86E6">
                          <w:pPr>
                            <w:pStyle w:val="9"/>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0.75pt;margin-top:-2.25pt;height:30.95pt;width:57.55pt;mso-position-horizontal-relative:margin;z-index:251659264;mso-width-relative:page;mso-height-relative:page;" filled="f" stroked="f" coordsize="21600,21600" o:gfxdata="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ixt9NkAAAAJAQAADwAAAAAAAAABACAAAAAiAAAAZHJzL2Rv&#10;d25yZXYueG1sUEsBAhQAFAAAAAgAh07iQCxmQII5AgAAYQQAAA4AAAAAAAAAAQAgAAAAKAEAAGRy&#10;cy9lMm9Eb2MueG1sUEsFBgAAAAAGAAYAWQEAANMFAAAAAA==&#10;">
              <v:fill on="f" focussize="0,0"/>
              <v:stroke on="f" weight="0.5pt"/>
              <v:imagedata o:title=""/>
              <o:lock v:ext="edit" aspectratio="f"/>
              <v:textbox inset="0mm,0mm,0mm,0mm">
                <w:txbxContent>
                  <w:p w14:paraId="2B6F86E6">
                    <w:pPr>
                      <w:pStyle w:val="9"/>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759BB">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958850" cy="3556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58850" cy="355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01D33">
                          <w:pPr>
                            <w:pStyle w:val="9"/>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8pt;width:75.5pt;mso-position-horizontal:left;mso-position-horizontal-relative:margin;z-index:251660288;mso-width-relative:page;mso-height-relative:page;" filled="f" stroked="f" coordsize="21600,21600" o:gfxdata="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Wec2bSAAAABAEAAA8AAAAAAAAAAQAgAAAAIgAAAGRycy9kb3ducmV2LnhtbFBL&#10;AQIUABQAAAAIAIdO4kCPZjPgNQIAAGEEAAAOAAAAAAAAAAEAIAAAACEBAABkcnMvZTJvRG9jLnht&#10;bFBLBQYAAAAABgAGAFkBAADIBQAAAAA=&#10;">
              <v:fill on="f" focussize="0,0"/>
              <v:stroke on="f" weight="0.5pt"/>
              <v:imagedata o:title=""/>
              <o:lock v:ext="edit" aspectratio="f"/>
              <v:textbox inset="0mm,0mm,0mm,0mm">
                <w:txbxContent>
                  <w:p w14:paraId="11601D33">
                    <w:pPr>
                      <w:pStyle w:val="9"/>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53D163D5"/>
    <w:rsid w:val="00AB0D8B"/>
    <w:rsid w:val="01190CB8"/>
    <w:rsid w:val="01F00EFC"/>
    <w:rsid w:val="02074601"/>
    <w:rsid w:val="021126FF"/>
    <w:rsid w:val="02E0347E"/>
    <w:rsid w:val="05986DD0"/>
    <w:rsid w:val="0B0267EC"/>
    <w:rsid w:val="0BE83544"/>
    <w:rsid w:val="0C0F3BAF"/>
    <w:rsid w:val="0E3731B8"/>
    <w:rsid w:val="0FB10E91"/>
    <w:rsid w:val="0FE845E0"/>
    <w:rsid w:val="0FEF459F"/>
    <w:rsid w:val="101B265C"/>
    <w:rsid w:val="10B67E12"/>
    <w:rsid w:val="11D202F5"/>
    <w:rsid w:val="11F04C57"/>
    <w:rsid w:val="11F448F0"/>
    <w:rsid w:val="12B55F46"/>
    <w:rsid w:val="13131938"/>
    <w:rsid w:val="13DD0E2E"/>
    <w:rsid w:val="14016DFA"/>
    <w:rsid w:val="149A448E"/>
    <w:rsid w:val="15EA11B0"/>
    <w:rsid w:val="16940451"/>
    <w:rsid w:val="16B00391"/>
    <w:rsid w:val="16BC4E25"/>
    <w:rsid w:val="16DF3B03"/>
    <w:rsid w:val="17441EDC"/>
    <w:rsid w:val="1872614F"/>
    <w:rsid w:val="1898035F"/>
    <w:rsid w:val="1A0F2881"/>
    <w:rsid w:val="1A560C2F"/>
    <w:rsid w:val="1CC01D90"/>
    <w:rsid w:val="1DD36595"/>
    <w:rsid w:val="1EBF1830"/>
    <w:rsid w:val="1F436D33"/>
    <w:rsid w:val="1F6E379C"/>
    <w:rsid w:val="216A3FED"/>
    <w:rsid w:val="22507634"/>
    <w:rsid w:val="231800E2"/>
    <w:rsid w:val="23AC2316"/>
    <w:rsid w:val="24C91110"/>
    <w:rsid w:val="259350FF"/>
    <w:rsid w:val="26A7379A"/>
    <w:rsid w:val="26D52815"/>
    <w:rsid w:val="276E4578"/>
    <w:rsid w:val="27783FD2"/>
    <w:rsid w:val="277F68BA"/>
    <w:rsid w:val="279A6750"/>
    <w:rsid w:val="28C66009"/>
    <w:rsid w:val="290E3917"/>
    <w:rsid w:val="298C263B"/>
    <w:rsid w:val="2A11306B"/>
    <w:rsid w:val="2A5767F0"/>
    <w:rsid w:val="2A741616"/>
    <w:rsid w:val="2C2B1EED"/>
    <w:rsid w:val="2CF51EB6"/>
    <w:rsid w:val="2D3E6361"/>
    <w:rsid w:val="2D775A6F"/>
    <w:rsid w:val="2DD00BC0"/>
    <w:rsid w:val="2E5A7743"/>
    <w:rsid w:val="2F3A6A9B"/>
    <w:rsid w:val="30F65299"/>
    <w:rsid w:val="313259CC"/>
    <w:rsid w:val="32971E80"/>
    <w:rsid w:val="33222A6D"/>
    <w:rsid w:val="33C651A6"/>
    <w:rsid w:val="34071B6C"/>
    <w:rsid w:val="362D531D"/>
    <w:rsid w:val="3631237D"/>
    <w:rsid w:val="369E3218"/>
    <w:rsid w:val="375101F1"/>
    <w:rsid w:val="377E211E"/>
    <w:rsid w:val="3972334A"/>
    <w:rsid w:val="397F466C"/>
    <w:rsid w:val="3B4E57F9"/>
    <w:rsid w:val="3B674091"/>
    <w:rsid w:val="3B8B37D4"/>
    <w:rsid w:val="3C5B4B04"/>
    <w:rsid w:val="3C62033A"/>
    <w:rsid w:val="3E846D1B"/>
    <w:rsid w:val="3EDE18FA"/>
    <w:rsid w:val="3FC91E90"/>
    <w:rsid w:val="40BE3121"/>
    <w:rsid w:val="418E01D6"/>
    <w:rsid w:val="436B7012"/>
    <w:rsid w:val="43713463"/>
    <w:rsid w:val="43723416"/>
    <w:rsid w:val="43916C85"/>
    <w:rsid w:val="43DB149A"/>
    <w:rsid w:val="47A06945"/>
    <w:rsid w:val="484B4DEF"/>
    <w:rsid w:val="49567170"/>
    <w:rsid w:val="499055EC"/>
    <w:rsid w:val="4A2232CB"/>
    <w:rsid w:val="4A815C3C"/>
    <w:rsid w:val="4C056E26"/>
    <w:rsid w:val="4D2E4517"/>
    <w:rsid w:val="4DBA2F15"/>
    <w:rsid w:val="4E1E59C0"/>
    <w:rsid w:val="4E635116"/>
    <w:rsid w:val="4F0F2338"/>
    <w:rsid w:val="515F7488"/>
    <w:rsid w:val="52100953"/>
    <w:rsid w:val="53D163D5"/>
    <w:rsid w:val="55E42B22"/>
    <w:rsid w:val="5882332C"/>
    <w:rsid w:val="58861265"/>
    <w:rsid w:val="599C6D26"/>
    <w:rsid w:val="59B72A43"/>
    <w:rsid w:val="5CF75FF4"/>
    <w:rsid w:val="5CFF7644"/>
    <w:rsid w:val="5DC84337"/>
    <w:rsid w:val="5E1E1CF6"/>
    <w:rsid w:val="5EF04BBE"/>
    <w:rsid w:val="61254DAF"/>
    <w:rsid w:val="61B04583"/>
    <w:rsid w:val="6254081F"/>
    <w:rsid w:val="62A01747"/>
    <w:rsid w:val="62CA4939"/>
    <w:rsid w:val="63A446F9"/>
    <w:rsid w:val="64211091"/>
    <w:rsid w:val="65797F5D"/>
    <w:rsid w:val="66534762"/>
    <w:rsid w:val="66DF66C5"/>
    <w:rsid w:val="66FD1047"/>
    <w:rsid w:val="6803434D"/>
    <w:rsid w:val="688573A5"/>
    <w:rsid w:val="695C3756"/>
    <w:rsid w:val="69FF15C7"/>
    <w:rsid w:val="6A3C2089"/>
    <w:rsid w:val="6B117716"/>
    <w:rsid w:val="6B6E5F25"/>
    <w:rsid w:val="6C833A47"/>
    <w:rsid w:val="6DDB6800"/>
    <w:rsid w:val="6E375FBB"/>
    <w:rsid w:val="6EA6128E"/>
    <w:rsid w:val="6EA65D15"/>
    <w:rsid w:val="710E6F16"/>
    <w:rsid w:val="72902CF8"/>
    <w:rsid w:val="733D15F6"/>
    <w:rsid w:val="73A82251"/>
    <w:rsid w:val="73C64045"/>
    <w:rsid w:val="74220E10"/>
    <w:rsid w:val="753A01E4"/>
    <w:rsid w:val="783C2FE4"/>
    <w:rsid w:val="786404E9"/>
    <w:rsid w:val="7B9E7E93"/>
    <w:rsid w:val="7C846F48"/>
    <w:rsid w:val="7D9E007E"/>
    <w:rsid w:val="7ED64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5">
    <w:name w:val="Normal Indent"/>
    <w:basedOn w:val="1"/>
    <w:qFormat/>
    <w:uiPriority w:val="0"/>
    <w:pPr>
      <w:ind w:firstLine="200" w:firstLineChars="200"/>
    </w:pPr>
    <w:rPr>
      <w:rFonts w:ascii="Times New Roman" w:hAnsi="Times New Roman" w:eastAsia="宋体" w:cs="Times New Roman"/>
      <w:szCs w:val="24"/>
    </w:rPr>
  </w:style>
  <w:style w:type="paragraph" w:styleId="6">
    <w:name w:val="Body Text"/>
    <w:basedOn w:val="1"/>
    <w:next w:val="7"/>
    <w:qFormat/>
    <w:uiPriority w:val="0"/>
    <w:pPr>
      <w:spacing w:line="360" w:lineRule="auto"/>
    </w:pPr>
    <w:rPr>
      <w:rFonts w:ascii="宋体" w:hAnsi="宋体"/>
      <w:sz w:val="28"/>
    </w:rPr>
  </w:style>
  <w:style w:type="paragraph" w:styleId="7">
    <w:name w:val="Date"/>
    <w:next w:val="1"/>
    <w:qFormat/>
    <w:uiPriority w:val="0"/>
    <w:pPr>
      <w:widowControl w:val="0"/>
      <w:ind w:left="100" w:leftChars="2500"/>
      <w:jc w:val="both"/>
    </w:pPr>
    <w:rPr>
      <w:rFonts w:ascii="Times New Roman" w:hAnsi="Times New Roman" w:eastAsia="宋体" w:cs="Times New Roman"/>
      <w:kern w:val="2"/>
      <w:sz w:val="21"/>
      <w:szCs w:val="24"/>
      <w:lang w:val="en-US" w:eastAsia="zh-CN" w:bidi="ar-SA"/>
    </w:rPr>
  </w:style>
  <w:style w:type="paragraph" w:styleId="8">
    <w:name w:val="Body Text Indent"/>
    <w:basedOn w:val="1"/>
    <w:next w:val="1"/>
    <w:qFormat/>
    <w:uiPriority w:val="0"/>
    <w:pPr>
      <w:ind w:left="420"/>
    </w:pPr>
    <w:rPr>
      <w:rFonts w:ascii="仿宋_GB2312" w:hAnsi="Calibri" w:eastAsia="仿宋_GB2312" w:cs="仿宋_GB2312"/>
      <w:sz w:val="32"/>
      <w:szCs w:val="32"/>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6"/>
    <w:next w:val="6"/>
    <w:qFormat/>
    <w:uiPriority w:val="0"/>
    <w:pPr>
      <w:ind w:firstLine="420" w:firstLineChars="100"/>
    </w:pPr>
  </w:style>
  <w:style w:type="paragraph" w:styleId="13">
    <w:name w:val="Body Text First Indent 2"/>
    <w:basedOn w:val="8"/>
    <w:next w:val="12"/>
    <w:qFormat/>
    <w:uiPriority w:val="0"/>
    <w:pPr>
      <w:spacing w:after="120"/>
      <w:ind w:left="200" w:leftChars="200" w:firstLine="420" w:firstLineChars="200"/>
    </w:pPr>
    <w:rPr>
      <w:rFonts w:ascii="Times New Roman" w:cs="Times New Roman"/>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qFormat/>
    <w:uiPriority w:val="0"/>
    <w:rPr>
      <w:color w:val="0000FF"/>
      <w:u w:val="single"/>
    </w:rPr>
  </w:style>
  <w:style w:type="paragraph" w:customStyle="1" w:styleId="19">
    <w:name w:val="Body Text Indent 21"/>
    <w:basedOn w:val="1"/>
    <w:qFormat/>
    <w:uiPriority w:val="0"/>
    <w:pPr>
      <w:spacing w:line="480" w:lineRule="auto"/>
      <w:ind w:left="420" w:leftChars="200"/>
    </w:pPr>
  </w:style>
  <w:style w:type="paragraph" w:customStyle="1" w:styleId="20">
    <w:name w:val="正文文本1"/>
    <w:basedOn w:val="1"/>
    <w:qFormat/>
    <w:uiPriority w:val="0"/>
    <w:pPr>
      <w:shd w:val="clear" w:color="auto" w:fill="FFFFFF"/>
      <w:spacing w:before="480" w:line="551" w:lineRule="exact"/>
      <w:jc w:val="left"/>
    </w:pPr>
    <w:rPr>
      <w:rFonts w:ascii="MingLiU" w:hAnsi="MingLiU" w:eastAsia="MingLiU" w:cs="MingLiU"/>
      <w:spacing w:val="30"/>
      <w:kern w:val="0"/>
      <w:sz w:val="27"/>
      <w:szCs w:val="27"/>
    </w:rPr>
  </w:style>
  <w:style w:type="paragraph" w:customStyle="1" w:styleId="21">
    <w:name w:val="List Paragraph"/>
    <w:basedOn w:val="1"/>
    <w:qFormat/>
    <w:uiPriority w:val="34"/>
    <w:pPr>
      <w:ind w:firstLine="420" w:firstLineChars="200"/>
    </w:pPr>
  </w:style>
  <w:style w:type="character" w:customStyle="1" w:styleId="22">
    <w:name w:val="NormalCharacter"/>
    <w:qFormat/>
    <w:uiPriority w:val="0"/>
  </w:style>
  <w:style w:type="paragraph" w:customStyle="1" w:styleId="2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4">
    <w:name w:val="toa heading"/>
    <w:next w:val="1"/>
    <w:qFormat/>
    <w:uiPriority w:val="0"/>
    <w:pPr>
      <w:widowControl w:val="0"/>
      <w:spacing w:before="120" w:beforeLines="0" w:line="580" w:lineRule="exact"/>
      <w:ind w:firstLine="640" w:firstLineChars="200"/>
      <w:jc w:val="both"/>
    </w:pPr>
    <w:rPr>
      <w:rFonts w:ascii="Cambria" w:hAnsi="Cambria" w:eastAsia="仿宋_GB2312" w:cs="Times New Roman"/>
      <w:kern w:val="2"/>
      <w:sz w:val="24"/>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4300</Words>
  <Characters>4490</Characters>
  <Lines>0</Lines>
  <Paragraphs>0</Paragraphs>
  <TotalTime>6</TotalTime>
  <ScaleCrop>false</ScaleCrop>
  <LinksUpToDate>false</LinksUpToDate>
  <CharactersWithSpaces>4584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2021-08-06T08:32:00Z</dcterms:created>
  <dc:creator>Administrator</dc:creator>
  <cp:lastModifiedBy>Administrator</cp:lastModifiedBy>
  <cp:lastPrinted>2023-08-23T07:55:00Z</cp:lastPrinted>
  <dcterms:modified xsi:type="dcterms:W3CDTF">2025-04-11T09:51:03Z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1016587303_btnclosed</vt:lpwstr>
  </property>
  <property fmtid="{D5CDD505-2E9C-101B-9397-08002B2CF9AE}" pid="4" name="ICV">
    <vt:lpwstr>F85FC2ABDA174F56B54DAA9E83212257</vt:lpwstr>
  </property>
  <property fmtid="{D5CDD505-2E9C-101B-9397-08002B2CF9AE}" pid="5" name="KSOTemplateDocerSaveRecord">
    <vt:lpwstr>eyJoZGlkIjoiZDdlMjdhZDViYmQ2NTExNDM3MjI4OWQyZDAzOThiZTgifQ==</vt:lpwstr>
  </property>
</Properties>
</file>