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FF0000"/>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FF0000"/>
          <w:sz w:val="52"/>
          <w:szCs w:val="52"/>
        </w:rPr>
      </w:pPr>
    </w:p>
    <w:p>
      <w:pPr>
        <w:pStyle w:val="18"/>
        <w:keepNext w:val="0"/>
        <w:keepLines w:val="0"/>
        <w:pageBreakBefore w:val="0"/>
        <w:widowControl w:val="0"/>
        <w:kinsoku/>
        <w:wordWrap/>
        <w:overflowPunct/>
        <w:topLinePunct w:val="0"/>
        <w:autoSpaceDE/>
        <w:autoSpaceDN/>
        <w:bidi w:val="0"/>
        <w:snapToGrid/>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方正小标宋简体" w:cs="Times New Roman"/>
          <w:color w:val="FF0000"/>
          <w:sz w:val="52"/>
          <w:szCs w:val="52"/>
        </w:rPr>
      </w:pPr>
      <w:r>
        <w:rPr>
          <w:rFonts w:hint="default" w:ascii="Times New Roman" w:hAnsi="Times New Roman" w:eastAsia="方正小标宋简体" w:cs="Times New Roman"/>
          <w:color w:val="FF0000"/>
          <w:sz w:val="52"/>
          <w:szCs w:val="52"/>
        </w:rPr>
        <w:t>宁夏贺兰山东麓葡萄产业园区</w:t>
      </w:r>
    </w:p>
    <w:p>
      <w:pPr>
        <w:keepNext w:val="0"/>
        <w:keepLines w:val="0"/>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eastAsia="方正小标宋简体" w:cs="Times New Roman"/>
          <w:color w:val="FF0000"/>
          <w:sz w:val="72"/>
          <w:szCs w:val="72"/>
        </w:rPr>
      </w:pPr>
    </w:p>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方正小标宋简体" w:cs="Times New Roman"/>
          <w:color w:val="FF0000"/>
          <w:spacing w:val="100"/>
          <w:w w:val="80"/>
          <w:sz w:val="120"/>
          <w:szCs w:val="120"/>
        </w:rPr>
      </w:pPr>
      <w:r>
        <w:rPr>
          <w:rFonts w:hint="default" w:ascii="Times New Roman" w:hAnsi="Times New Roman" w:eastAsia="方正小标宋简体" w:cs="Times New Roman"/>
          <w:color w:val="FF0000"/>
          <w:spacing w:val="100"/>
          <w:w w:val="80"/>
          <w:sz w:val="120"/>
          <w:szCs w:val="120"/>
        </w:rPr>
        <w:t>管理委员会文件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1"/>
          <w:szCs w:val="22"/>
          <w:lang w:val="en-US" w:eastAsia="zh-CN" w:bidi="ar-SA"/>
        </w:rPr>
      </w:pPr>
    </w:p>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color w:val="FF0000"/>
          <w:spacing w:val="100"/>
          <w:sz w:val="120"/>
          <w:szCs w:val="120"/>
        </w:rPr>
        <mc:AlternateContent>
          <mc:Choice Requires="wps">
            <w:drawing>
              <wp:anchor distT="0" distB="0" distL="114300" distR="114300" simplePos="0" relativeHeight="251659264" behindDoc="0" locked="0" layoutInCell="1" allowOverlap="1">
                <wp:simplePos x="0" y="0"/>
                <wp:positionH relativeFrom="column">
                  <wp:posOffset>-128270</wp:posOffset>
                </wp:positionH>
                <wp:positionV relativeFrom="paragraph">
                  <wp:posOffset>559435</wp:posOffset>
                </wp:positionV>
                <wp:extent cx="5819775" cy="9525"/>
                <wp:effectExtent l="0" t="0" r="0" b="0"/>
                <wp:wrapNone/>
                <wp:docPr id="1" name="自选图形 3"/>
                <wp:cNvGraphicFramePr/>
                <a:graphic xmlns:a="http://schemas.openxmlformats.org/drawingml/2006/main">
                  <a:graphicData uri="http://schemas.microsoft.com/office/word/2010/wordprocessingShape">
                    <wps:wsp>
                      <wps:cNvCnPr/>
                      <wps:spPr>
                        <a:xfrm>
                          <a:off x="0" y="0"/>
                          <a:ext cx="5819775" cy="952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0.1pt;margin-top:44.05pt;height:0.75pt;width:458.25pt;z-index:251659264;mso-width-relative:page;mso-height-relative:page;" filled="f" stroked="t" coordsize="21600,21600" o:gfxdata="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aUdkNgAAAAJAQAADwAAAAAAAAABACAAAAAiAAAAZHJzL2Rvd25yZXYueG1s&#10;UEsBAhQAFAAAAAgAh07iQMD6O1L4AQAA5wMAAA4AAAAAAAAAAQAgAAAAJwEAAGRycy9lMm9Eb2Mu&#10;eG1sUEsFBgAAAAAGAAYAWQEAAJEFAAAAAA==&#10;">
                <v:fill on="f" focussize="0,0"/>
                <v:stroke weight="1.25pt" color="#FF0000" joinstyle="round"/>
                <v:imagedata o:title=""/>
                <o:lock v:ext="edit" aspectratio="f"/>
              </v:shape>
            </w:pict>
          </mc:Fallback>
        </mc:AlternateContent>
      </w:r>
      <w:r>
        <w:rPr>
          <w:rFonts w:hint="default" w:ascii="Times New Roman" w:hAnsi="Times New Roman" w:cs="Times New Roman"/>
          <w:lang w:val="en-US" w:eastAsia="zh-CN"/>
        </w:rPr>
        <w:cr/>
      </w: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宁葡委发〔2021〕5号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bidi w:val="0"/>
        <w:adjustRightInd w:val="0"/>
        <w:spacing w:line="560" w:lineRule="exact"/>
        <w:ind w:left="0" w:leftChars="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宁夏贺兰山东麓葡萄产业园区管委会</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下达</w:t>
      </w: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21</w:t>
      </w:r>
      <w:r>
        <w:rPr>
          <w:rFonts w:hint="default" w:ascii="Times New Roman" w:hAnsi="Times New Roman" w:eastAsia="方正小标宋简体" w:cs="Times New Roman"/>
          <w:sz w:val="44"/>
          <w:szCs w:val="44"/>
        </w:rPr>
        <w:t>年葡萄</w:t>
      </w:r>
      <w:r>
        <w:rPr>
          <w:rFonts w:hint="default" w:ascii="Times New Roman" w:hAnsi="Times New Roman" w:eastAsia="方正小标宋简体" w:cs="Times New Roman"/>
          <w:sz w:val="44"/>
          <w:szCs w:val="44"/>
          <w:lang w:eastAsia="zh-CN"/>
        </w:rPr>
        <w:t>酒</w:t>
      </w:r>
      <w:r>
        <w:rPr>
          <w:rFonts w:hint="default" w:ascii="Times New Roman" w:hAnsi="Times New Roman" w:eastAsia="方正小标宋简体" w:cs="Times New Roman"/>
          <w:sz w:val="44"/>
          <w:szCs w:val="44"/>
        </w:rPr>
        <w:t>产业发展项目</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第二批资金计划的</w:t>
      </w:r>
      <w:r>
        <w:rPr>
          <w:rFonts w:hint="default" w:ascii="Times New Roman" w:hAnsi="Times New Roman" w:eastAsia="方正小标宋简体" w:cs="Times New Roman"/>
          <w:sz w:val="44"/>
          <w:szCs w:val="44"/>
          <w:lang w:eastAsia="zh-CN"/>
        </w:rPr>
        <w:t>通知</w:t>
      </w:r>
    </w:p>
    <w:p>
      <w:pPr>
        <w:keepNext w:val="0"/>
        <w:keepLines w:val="0"/>
        <w:pageBreakBefore w:val="0"/>
        <w:widowControl w:val="0"/>
        <w:kinsoku/>
        <w:wordWrap/>
        <w:overflowPunct/>
        <w:topLinePunct w:val="0"/>
        <w:bidi w:val="0"/>
        <w:adjustRightInd w:val="0"/>
        <w:snapToGrid w:val="0"/>
        <w:spacing w:line="560" w:lineRule="exact"/>
        <w:jc w:val="both"/>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bidi w:val="0"/>
        <w:adjustRightInd w:val="0"/>
        <w:snapToGrid w:val="0"/>
        <w:spacing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管委会各处，宁夏国际葡萄酒交易博览中心及相关单位</w:t>
      </w:r>
      <w:r>
        <w:rPr>
          <w:rFonts w:hint="default" w:ascii="Times New Roman" w:hAnsi="Times New Roman" w:eastAsia="仿宋_GB2312" w:cs="Times New Roman"/>
          <w:bCs/>
          <w:sz w:val="32"/>
          <w:szCs w:val="32"/>
        </w:rPr>
        <w:t>：</w:t>
      </w:r>
    </w:p>
    <w:p>
      <w:pPr>
        <w:pStyle w:val="35"/>
        <w:keepNext w:val="0"/>
        <w:keepLines w:val="0"/>
        <w:pageBreakBefore w:val="0"/>
        <w:widowControl w:val="0"/>
        <w:numPr>
          <w:ilvl w:val="0"/>
          <w:numId w:val="0"/>
        </w:numPr>
        <w:kinsoku/>
        <w:wordWrap/>
        <w:overflowPunct/>
        <w:topLinePunct w:val="0"/>
        <w:bidi w:val="0"/>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根据《自治区人民政府关于创新财政支农方式加快发展农业特色优势产业的意见》（宁政发〔2016〕27号）</w:t>
      </w:r>
      <w:r>
        <w:rPr>
          <w:rFonts w:hint="default" w:ascii="Times New Roman" w:hAnsi="Times New Roman" w:eastAsia="仿宋_GB2312" w:cs="Times New Roman"/>
          <w:sz w:val="32"/>
          <w:szCs w:val="32"/>
          <w:lang w:eastAsia="zh-CN"/>
        </w:rPr>
        <w:t>和自治区人民政府办公厅关于印发《自治区支持九大重点产业加快发展若干财政措施（暂行）》的通知（宁政办规发〔</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i w:val="0"/>
          <w:caps w:val="0"/>
          <w:color w:val="auto"/>
          <w:spacing w:val="0"/>
          <w:sz w:val="32"/>
          <w:szCs w:val="32"/>
          <w:shd w:val="clear" w:fill="FFFFFF"/>
          <w:lang w:eastAsia="zh-CN"/>
        </w:rPr>
        <w:t>为更好的推动全区葡萄酒产业发展，着力支持葡萄酒重点产业品牌宣传、标准化体系建设、品牌创建、产业融合、科技攻关、基地建设、服务体系建设等关键领域和薄弱环节，依据</w:t>
      </w:r>
      <w:r>
        <w:rPr>
          <w:rFonts w:hint="default" w:ascii="Times New Roman" w:hAnsi="Times New Roman" w:eastAsia="仿宋_GB2312" w:cs="Times New Roman"/>
          <w:i w:val="0"/>
          <w:caps w:val="0"/>
          <w:color w:val="auto"/>
          <w:spacing w:val="0"/>
          <w:sz w:val="32"/>
          <w:szCs w:val="32"/>
          <w:shd w:val="clear" w:fill="FFFFFF"/>
          <w:lang w:val="en-US" w:eastAsia="zh-CN"/>
        </w:rPr>
        <w:t>葡萄酒高质量包抓工作机制</w:t>
      </w:r>
      <w:r>
        <w:rPr>
          <w:rFonts w:hint="default" w:ascii="Times New Roman" w:hAnsi="Times New Roman" w:eastAsia="仿宋_GB2312" w:cs="Times New Roman"/>
          <w:i w:val="0"/>
          <w:caps w:val="0"/>
          <w:color w:val="auto"/>
          <w:spacing w:val="0"/>
          <w:sz w:val="32"/>
          <w:szCs w:val="32"/>
          <w:shd w:val="clear" w:fill="FFFFFF"/>
          <w:lang w:eastAsia="zh-CN"/>
        </w:rPr>
        <w:t>《葡萄酒产业发展</w:t>
      </w:r>
      <w:r>
        <w:rPr>
          <w:rFonts w:hint="default" w:ascii="Times New Roman" w:hAnsi="Times New Roman" w:eastAsia="仿宋_GB2312" w:cs="Times New Roman"/>
          <w:i w:val="0"/>
          <w:caps w:val="0"/>
          <w:color w:val="auto"/>
          <w:spacing w:val="0"/>
          <w:sz w:val="32"/>
          <w:szCs w:val="32"/>
          <w:shd w:val="clear" w:fill="FFFFFF"/>
          <w:lang w:val="en-US" w:eastAsia="zh-CN"/>
        </w:rPr>
        <w:t>2021年工作要点</w:t>
      </w:r>
      <w:r>
        <w:rPr>
          <w:rFonts w:hint="default"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2021年 第1期</w:t>
      </w:r>
      <w:r>
        <w:rPr>
          <w:rFonts w:hint="default"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经商自治区财政厅，现</w:t>
      </w:r>
      <w:r>
        <w:rPr>
          <w:rFonts w:hint="default" w:ascii="Times New Roman" w:hAnsi="Times New Roman" w:eastAsia="仿宋_GB2312" w:cs="Times New Roman"/>
          <w:sz w:val="32"/>
          <w:szCs w:val="32"/>
        </w:rPr>
        <w:t>下达</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年第</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批葡萄</w:t>
      </w:r>
      <w:r>
        <w:rPr>
          <w:rFonts w:hint="default" w:ascii="Times New Roman" w:hAnsi="Times New Roman" w:eastAsia="仿宋_GB2312" w:cs="Times New Roman"/>
          <w:sz w:val="32"/>
          <w:szCs w:val="32"/>
          <w:lang w:eastAsia="zh-CN"/>
        </w:rPr>
        <w:t>酒</w:t>
      </w:r>
      <w:r>
        <w:rPr>
          <w:rFonts w:hint="default" w:ascii="Times New Roman" w:hAnsi="Times New Roman" w:eastAsia="仿宋_GB2312" w:cs="Times New Roman"/>
          <w:sz w:val="32"/>
          <w:szCs w:val="32"/>
        </w:rPr>
        <w:t>产业资金计划共计</w:t>
      </w:r>
      <w:r>
        <w:rPr>
          <w:rFonts w:hint="default" w:ascii="Times New Roman" w:hAnsi="Times New Roman" w:eastAsia="仿宋_GB2312" w:cs="Times New Roman"/>
          <w:sz w:val="32"/>
          <w:szCs w:val="32"/>
          <w:lang w:val="en-US" w:eastAsia="zh-CN"/>
        </w:rPr>
        <w:t>9806.73</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其中:优新苗木高标准新建基地计划补助资金</w:t>
      </w:r>
      <w:r>
        <w:rPr>
          <w:rFonts w:hint="default" w:ascii="Times New Roman" w:hAnsi="Times New Roman" w:eastAsia="仿宋_GB2312" w:cs="Times New Roman"/>
          <w:sz w:val="32"/>
          <w:szCs w:val="32"/>
          <w:lang w:val="en-US" w:eastAsia="zh-CN"/>
        </w:rPr>
        <w:t>1500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产区及产品品牌打造，开展葡萄酒教育及宣传推介计划资金7906.73；品牌酒庄建设、设备购置、质量提升等贷款贴息补助400万元。</w:t>
      </w:r>
      <w:r>
        <w:rPr>
          <w:rFonts w:hint="default" w:ascii="Times New Roman" w:hAnsi="Times New Roman" w:eastAsia="仿宋_GB2312" w:cs="Times New Roman"/>
          <w:sz w:val="32"/>
          <w:szCs w:val="32"/>
        </w:rPr>
        <w:t>就做好项目实施、资金使用等有关事项通知如下：</w:t>
      </w:r>
    </w:p>
    <w:p>
      <w:pPr>
        <w:pStyle w:val="35"/>
        <w:keepNext w:val="0"/>
        <w:keepLines w:val="0"/>
        <w:pageBreakBefore w:val="0"/>
        <w:widowControl w:val="0"/>
        <w:numPr>
          <w:ilvl w:val="0"/>
          <w:numId w:val="0"/>
        </w:numPr>
        <w:kinsoku/>
        <w:wordWrap/>
        <w:overflowPunct/>
        <w:topLinePunct w:val="0"/>
        <w:bidi w:val="0"/>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一、按照财政资金使用有关规定，加快当年财政资金的执行进度</w:t>
      </w:r>
      <w:r>
        <w:rPr>
          <w:rFonts w:hint="default" w:ascii="Times New Roman" w:hAnsi="Times New Roman" w:eastAsia="仿宋_GB2312" w:cs="Times New Roman"/>
          <w:sz w:val="32"/>
          <w:szCs w:val="32"/>
          <w:lang w:eastAsia="zh-CN"/>
        </w:rPr>
        <w:t>，提高项目资金使用效益。</w:t>
      </w:r>
    </w:p>
    <w:p>
      <w:pPr>
        <w:pStyle w:val="35"/>
        <w:keepNext w:val="0"/>
        <w:keepLines w:val="0"/>
        <w:pageBreakBefore w:val="0"/>
        <w:widowControl w:val="0"/>
        <w:numPr>
          <w:ilvl w:val="0"/>
          <w:numId w:val="0"/>
        </w:numPr>
        <w:kinsoku/>
        <w:wordWrap/>
        <w:overflowPunct/>
        <w:topLinePunct w:val="0"/>
        <w:bidi w:val="0"/>
        <w:spacing w:line="560" w:lineRule="exact"/>
        <w:ind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二、各项目实施部门要严格按照本次下达的项目计划，</w:t>
      </w:r>
      <w:r>
        <w:rPr>
          <w:rFonts w:hint="default" w:ascii="Times New Roman" w:hAnsi="Times New Roman" w:eastAsia="仿宋_GB2312" w:cs="Times New Roman"/>
          <w:sz w:val="32"/>
          <w:szCs w:val="32"/>
          <w:lang w:eastAsia="zh-CN"/>
        </w:rPr>
        <w:t>认真落实自治区党委和政府关于葡萄酒产业发展的决策部署，围绕葡萄酒产业高质量发展，保障</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lang w:eastAsia="zh-CN"/>
        </w:rPr>
        <w:t>宁夏贺兰山东麓葡萄酒产区品牌打造、葡萄酒教育及宣传推介等工作顺利实施</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bidi w:val="0"/>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eastAsia="zh-CN"/>
        </w:rPr>
        <w:t>三、要求项目实施部门</w:t>
      </w:r>
      <w:r>
        <w:rPr>
          <w:rFonts w:hint="default" w:ascii="Times New Roman" w:hAnsi="Times New Roman" w:eastAsia="仿宋_GB2312" w:cs="Times New Roman"/>
          <w:sz w:val="32"/>
          <w:szCs w:val="32"/>
          <w:lang w:val="en-US" w:eastAsia="zh-CN"/>
        </w:rPr>
        <w:t>切实履行项目执行和资金使用主体责任，抓紧制定项目实施方案，报管委会</w:t>
      </w:r>
      <w:r>
        <w:rPr>
          <w:rFonts w:hint="default" w:ascii="Times New Roman" w:hAnsi="Times New Roman" w:eastAsia="仿宋_GB2312" w:cs="Times New Roman"/>
          <w:bCs/>
          <w:sz w:val="32"/>
          <w:szCs w:val="32"/>
          <w:lang w:eastAsia="zh-CN"/>
        </w:rPr>
        <w:t>研究审核项目实施方案的合理性和可行性</w:t>
      </w:r>
      <w:r>
        <w:rPr>
          <w:rFonts w:hint="default" w:ascii="Times New Roman" w:hAnsi="Times New Roman" w:eastAsia="仿宋_GB2312" w:cs="Times New Roman"/>
          <w:sz w:val="32"/>
          <w:szCs w:val="32"/>
          <w:lang w:val="en-US" w:eastAsia="zh-CN"/>
        </w:rPr>
        <w:t>。方案中要明确实施内容，时间节点，量化标准和绩效目标等，并做好项目总结及绩效评价工作，</w:t>
      </w:r>
      <w:r>
        <w:rPr>
          <w:rFonts w:hint="default" w:ascii="Times New Roman" w:hAnsi="Times New Roman" w:eastAsia="仿宋_GB2312" w:cs="Times New Roman"/>
          <w:bCs/>
          <w:sz w:val="32"/>
          <w:szCs w:val="32"/>
        </w:rPr>
        <w:t>保证</w:t>
      </w:r>
      <w:r>
        <w:rPr>
          <w:rFonts w:hint="default" w:ascii="Times New Roman" w:hAnsi="Times New Roman" w:eastAsia="仿宋_GB2312" w:cs="Times New Roman"/>
          <w:bCs/>
          <w:sz w:val="32"/>
          <w:szCs w:val="32"/>
          <w:lang w:eastAsia="zh-CN"/>
        </w:rPr>
        <w:t>项目按时落地实施</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bidi w:val="0"/>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四、项目实施部门要按照预算管理要求，完善绩效目标管理，原则上一项目一绩效，努力完成项目年度绩效目标，做好绩效运行监控和绩效评价，确保财政资金安全有效。</w:t>
      </w:r>
    </w:p>
    <w:p>
      <w:pPr>
        <w:keepNext w:val="0"/>
        <w:keepLines w:val="0"/>
        <w:pageBreakBefore w:val="0"/>
        <w:widowControl w:val="0"/>
        <w:kinsoku/>
        <w:wordWrap/>
        <w:overflowPunct/>
        <w:topLinePunct w:val="0"/>
        <w:bidi w:val="0"/>
        <w:spacing w:line="560" w:lineRule="exact"/>
        <w:ind w:firstLine="64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五、项目实施部门切实履行项目实施主体责任，强化资金使用管理，要严格按照本计划实施项目，确保项目资金落实到位，达到招投标的项目严格按照相关规定执行，专款专用，不得截留、挪用。如发现挤占挪用、虚报冒领等违纪违规行为的，将依法依规严肃查处。</w:t>
      </w:r>
    </w:p>
    <w:p>
      <w:pPr>
        <w:pStyle w:val="2"/>
        <w:keepNext w:val="0"/>
        <w:keepLines w:val="0"/>
        <w:pageBreakBefore w:val="0"/>
        <w:widowControl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附件：1.2021年葡萄产业发展项目第二批资金计划表</w:t>
      </w:r>
    </w:p>
    <w:p>
      <w:pPr>
        <w:pStyle w:val="2"/>
        <w:keepNext w:val="0"/>
        <w:keepLines w:val="0"/>
        <w:pageBreakBefore w:val="0"/>
        <w:widowControl w:val="0"/>
        <w:kinsoku/>
        <w:wordWrap/>
        <w:overflowPunct/>
        <w:topLinePunct w:val="0"/>
        <w:bidi w:val="0"/>
        <w:spacing w:line="560" w:lineRule="exact"/>
        <w:jc w:val="both"/>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lang w:val="en-US" w:eastAsia="zh-CN"/>
        </w:rPr>
        <w:t xml:space="preserve">        2.2021年葡萄酒产业发展第二批</w:t>
      </w:r>
      <w:bookmarkStart w:id="0" w:name="_GoBack"/>
      <w:bookmarkEnd w:id="0"/>
      <w:r>
        <w:rPr>
          <w:rFonts w:hint="default" w:ascii="Times New Roman" w:hAnsi="Times New Roman" w:eastAsia="仿宋_GB2312" w:cs="Times New Roman"/>
          <w:sz w:val="32"/>
          <w:szCs w:val="32"/>
          <w:lang w:val="en-US" w:eastAsia="zh-CN"/>
        </w:rPr>
        <w:t>项目绩效目标表</w:t>
      </w:r>
    </w:p>
    <w:p>
      <w:pPr>
        <w:keepNext w:val="0"/>
        <w:keepLines w:val="0"/>
        <w:pageBreakBefore w:val="0"/>
        <w:widowControl w:val="0"/>
        <w:kinsoku/>
        <w:wordWrap/>
        <w:overflowPunct/>
        <w:topLinePunct w:val="0"/>
        <w:bidi w:val="0"/>
        <w:adjustRightInd w:val="0"/>
        <w:snapToGrid w:val="0"/>
        <w:spacing w:line="560" w:lineRule="exact"/>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宁夏贺兰山东麓葡萄产业园区管委会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lang w:val="en-US" w:eastAsia="zh-CN"/>
        </w:rPr>
        <w:t>21</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bCs/>
          <w:sz w:val="32"/>
          <w:szCs w:val="32"/>
          <w:lang w:eastAsia="zh-CN"/>
        </w:rPr>
        <w:t>（此件公开发布）</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cs="Times New Roman"/>
          <w:sz w:val="32"/>
          <w:szCs w:val="32"/>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cs="Times New Roman"/>
          <w:sz w:val="32"/>
          <w:szCs w:val="32"/>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cs="Times New Roman"/>
          <w:sz w:val="32"/>
          <w:szCs w:val="32"/>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cs="Times New Roman"/>
          <w:sz w:val="32"/>
          <w:szCs w:val="32"/>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cs="Times New Roman"/>
          <w:sz w:val="32"/>
          <w:szCs w:val="32"/>
          <w:lang w:val="en-US" w:eastAsia="zh-CN"/>
        </w:rPr>
        <w:sectPr>
          <w:footerReference r:id="rId3" w:type="default"/>
          <w:footerReference r:id="rId4" w:type="even"/>
          <w:pgSz w:w="11906" w:h="16838"/>
          <w:pgMar w:top="2098" w:right="1474" w:bottom="1984" w:left="1587" w:header="1984" w:footer="1417" w:gutter="0"/>
          <w:pgBorders>
            <w:top w:val="none" w:sz="0" w:space="0"/>
            <w:left w:val="none" w:sz="0" w:space="0"/>
            <w:bottom w:val="none" w:sz="0" w:space="0"/>
            <w:right w:val="none" w:sz="0" w:space="0"/>
          </w:pgBorders>
          <w:cols w:space="0" w:num="1"/>
          <w:rtlGutter w:val="0"/>
          <w:docGrid w:type="lines" w:linePitch="315" w:charSpace="0"/>
        </w:sectPr>
      </w:pPr>
    </w:p>
    <w:p>
      <w:pPr>
        <w:pStyle w:val="17"/>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tbl>
      <w:tblPr>
        <w:tblStyle w:val="12"/>
        <w:tblW w:w="13453" w:type="dxa"/>
        <w:jc w:val="center"/>
        <w:shd w:val="clear" w:color="auto" w:fill="auto"/>
        <w:tblLayout w:type="fixed"/>
        <w:tblCellMar>
          <w:top w:w="0" w:type="dxa"/>
          <w:left w:w="0" w:type="dxa"/>
          <w:bottom w:w="0" w:type="dxa"/>
          <w:right w:w="0" w:type="dxa"/>
        </w:tblCellMar>
      </w:tblPr>
      <w:tblGrid>
        <w:gridCol w:w="615"/>
        <w:gridCol w:w="1245"/>
        <w:gridCol w:w="1320"/>
        <w:gridCol w:w="1069"/>
        <w:gridCol w:w="850"/>
        <w:gridCol w:w="850"/>
        <w:gridCol w:w="850"/>
        <w:gridCol w:w="850"/>
        <w:gridCol w:w="850"/>
        <w:gridCol w:w="4954"/>
      </w:tblGrid>
      <w:tr>
        <w:tblPrEx>
          <w:shd w:val="clear" w:color="auto" w:fill="auto"/>
          <w:tblCellMar>
            <w:top w:w="0" w:type="dxa"/>
            <w:left w:w="0" w:type="dxa"/>
            <w:bottom w:w="0" w:type="dxa"/>
            <w:right w:w="0" w:type="dxa"/>
          </w:tblCellMar>
        </w:tblPrEx>
        <w:trPr>
          <w:trHeight w:val="760" w:hRule="atLeast"/>
          <w:jc w:val="center"/>
        </w:trPr>
        <w:tc>
          <w:tcPr>
            <w:tcW w:w="13453"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52"/>
                <w:szCs w:val="52"/>
                <w:u w:val="none"/>
              </w:rPr>
            </w:pPr>
            <w:r>
              <w:rPr>
                <w:rStyle w:val="36"/>
                <w:rFonts w:hint="default" w:ascii="Times New Roman" w:hAnsi="Times New Roman" w:eastAsia="方正小标宋简体" w:cs="Times New Roman"/>
                <w:sz w:val="44"/>
                <w:szCs w:val="44"/>
                <w:lang w:val="en-US" w:eastAsia="zh-CN" w:bidi="ar"/>
              </w:rPr>
              <w:t>2021</w:t>
            </w:r>
            <w:r>
              <w:rPr>
                <w:rStyle w:val="37"/>
                <w:rFonts w:hint="default" w:ascii="Times New Roman" w:hAnsi="Times New Roman" w:eastAsia="方正小标宋简体" w:cs="Times New Roman"/>
                <w:sz w:val="44"/>
                <w:szCs w:val="44"/>
                <w:lang w:val="en-US" w:eastAsia="zh-CN" w:bidi="ar"/>
              </w:rPr>
              <w:t>年葡萄酒产业发展项目第二批资金计划表</w:t>
            </w:r>
          </w:p>
        </w:tc>
      </w:tr>
      <w:tr>
        <w:tblPrEx>
          <w:tblCellMar>
            <w:top w:w="0" w:type="dxa"/>
            <w:left w:w="0" w:type="dxa"/>
            <w:bottom w:w="0" w:type="dxa"/>
            <w:right w:w="0" w:type="dxa"/>
          </w:tblCellMar>
        </w:tblPrEx>
        <w:trPr>
          <w:trHeight w:val="108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Style w:val="38"/>
                <w:rFonts w:hint="default" w:ascii="Times New Roman" w:hAnsi="Times New Roman" w:eastAsia="黑体" w:cs="Times New Roman"/>
                <w:sz w:val="24"/>
                <w:szCs w:val="24"/>
                <w:lang w:val="en-US" w:eastAsia="zh-CN" w:bidi="ar"/>
              </w:rPr>
              <w:t>序号</w:t>
            </w:r>
          </w:p>
        </w:tc>
        <w:tc>
          <w:tcPr>
            <w:tcW w:w="25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Style w:val="38"/>
                <w:rFonts w:hint="default" w:ascii="Times New Roman" w:hAnsi="Times New Roman" w:eastAsia="黑体" w:cs="Times New Roman"/>
                <w:sz w:val="24"/>
                <w:szCs w:val="24"/>
                <w:lang w:val="en-US" w:eastAsia="zh-CN" w:bidi="ar"/>
              </w:rPr>
              <w:t>项目实施和承办部门</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Style w:val="38"/>
                <w:rFonts w:hint="default" w:ascii="Times New Roman" w:hAnsi="Times New Roman" w:eastAsia="黑体" w:cs="Times New Roman"/>
                <w:sz w:val="24"/>
                <w:szCs w:val="24"/>
                <w:lang w:val="en-US" w:eastAsia="zh-CN" w:bidi="ar"/>
              </w:rPr>
              <w:t>合计</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Style w:val="39"/>
                <w:rFonts w:hint="default" w:ascii="Times New Roman" w:hAnsi="Times New Roman" w:eastAsia="黑体" w:cs="Times New Roman"/>
                <w:lang w:val="en-US" w:eastAsia="zh-CN" w:bidi="ar"/>
              </w:rPr>
              <w:t>2021</w:t>
            </w:r>
            <w:r>
              <w:rPr>
                <w:rStyle w:val="40"/>
                <w:rFonts w:hint="default" w:ascii="Times New Roman" w:hAnsi="Times New Roman" w:eastAsia="黑体" w:cs="Times New Roman"/>
                <w:lang w:val="en-US" w:eastAsia="zh-CN" w:bidi="ar"/>
              </w:rPr>
              <w:t>年优新苗木标准化新建基地</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Style w:val="38"/>
                <w:rFonts w:hint="default" w:ascii="Times New Roman" w:hAnsi="Times New Roman" w:eastAsia="黑体" w:cs="Times New Roman"/>
                <w:sz w:val="24"/>
                <w:szCs w:val="24"/>
                <w:lang w:val="en-US" w:eastAsia="zh-CN" w:bidi="ar"/>
              </w:rPr>
              <w:t>其他项目资金计划（万元）</w:t>
            </w:r>
          </w:p>
        </w:tc>
        <w:tc>
          <w:tcPr>
            <w:tcW w:w="4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Style w:val="38"/>
                <w:rFonts w:hint="default" w:ascii="Times New Roman" w:hAnsi="Times New Roman" w:eastAsia="黑体" w:cs="Times New Roman"/>
                <w:sz w:val="24"/>
                <w:szCs w:val="24"/>
                <w:lang w:val="en-US" w:eastAsia="zh-CN" w:bidi="ar"/>
              </w:rPr>
              <w:t>项目内容</w:t>
            </w:r>
          </w:p>
        </w:tc>
      </w:tr>
      <w:tr>
        <w:tblPrEx>
          <w:tblCellMar>
            <w:top w:w="0" w:type="dxa"/>
            <w:left w:w="0" w:type="dxa"/>
            <w:bottom w:w="0" w:type="dxa"/>
            <w:right w:w="0" w:type="dxa"/>
          </w:tblCellMar>
        </w:tblPrEx>
        <w:trPr>
          <w:trHeight w:val="120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38"/>
                <w:rFonts w:hint="default" w:ascii="Times New Roman" w:hAnsi="Times New Roman" w:eastAsia="黑体" w:cs="Times New Roman"/>
                <w:sz w:val="24"/>
                <w:szCs w:val="24"/>
                <w:lang w:val="en-US" w:eastAsia="zh-CN" w:bidi="ar"/>
              </w:rPr>
            </w:pPr>
            <w:r>
              <w:rPr>
                <w:rStyle w:val="38"/>
                <w:rFonts w:hint="default" w:ascii="Times New Roman" w:hAnsi="Times New Roman" w:eastAsia="黑体" w:cs="Times New Roman"/>
                <w:sz w:val="24"/>
                <w:szCs w:val="24"/>
                <w:lang w:val="en-US" w:eastAsia="zh-CN" w:bidi="ar"/>
              </w:rPr>
              <w:t>种植</w:t>
            </w:r>
          </w:p>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Style w:val="38"/>
                <w:rFonts w:hint="default" w:ascii="Times New Roman" w:hAnsi="Times New Roman" w:eastAsia="黑体" w:cs="Times New Roman"/>
                <w:sz w:val="24"/>
                <w:szCs w:val="24"/>
                <w:lang w:val="en-US" w:eastAsia="zh-CN" w:bidi="ar"/>
              </w:rPr>
              <w:t>面积（亩）</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38"/>
                <w:rFonts w:hint="default" w:ascii="Times New Roman" w:hAnsi="Times New Roman" w:eastAsia="黑体" w:cs="Times New Roman"/>
                <w:spacing w:val="-17"/>
                <w:sz w:val="24"/>
                <w:szCs w:val="24"/>
                <w:lang w:val="en-US" w:eastAsia="zh-CN" w:bidi="ar"/>
              </w:rPr>
            </w:pPr>
            <w:r>
              <w:rPr>
                <w:rStyle w:val="38"/>
                <w:rFonts w:hint="default" w:ascii="Times New Roman" w:hAnsi="Times New Roman" w:eastAsia="黑体" w:cs="Times New Roman"/>
                <w:spacing w:val="-17"/>
                <w:sz w:val="24"/>
                <w:szCs w:val="24"/>
                <w:lang w:val="en-US" w:eastAsia="zh-CN" w:bidi="ar"/>
              </w:rPr>
              <w:t>补助</w:t>
            </w:r>
          </w:p>
          <w:p>
            <w:pPr>
              <w:keepNext w:val="0"/>
              <w:keepLines w:val="0"/>
              <w:widowControl/>
              <w:suppressLineNumbers w:val="0"/>
              <w:jc w:val="center"/>
              <w:textAlignment w:val="center"/>
              <w:rPr>
                <w:rStyle w:val="38"/>
                <w:rFonts w:hint="default" w:ascii="Times New Roman" w:hAnsi="Times New Roman" w:eastAsia="黑体" w:cs="Times New Roman"/>
                <w:spacing w:val="-17"/>
                <w:sz w:val="24"/>
                <w:szCs w:val="24"/>
                <w:lang w:val="en-US" w:eastAsia="zh-CN" w:bidi="ar"/>
              </w:rPr>
            </w:pPr>
            <w:r>
              <w:rPr>
                <w:rStyle w:val="38"/>
                <w:rFonts w:hint="default" w:ascii="Times New Roman" w:hAnsi="Times New Roman" w:eastAsia="黑体" w:cs="Times New Roman"/>
                <w:spacing w:val="-17"/>
                <w:sz w:val="24"/>
                <w:szCs w:val="24"/>
                <w:lang w:val="en-US" w:eastAsia="zh-CN" w:bidi="ar"/>
              </w:rPr>
              <w:t>标准</w:t>
            </w:r>
          </w:p>
          <w:p>
            <w:pPr>
              <w:keepNext w:val="0"/>
              <w:keepLines w:val="0"/>
              <w:widowControl/>
              <w:suppressLineNumbers w:val="0"/>
              <w:jc w:val="center"/>
              <w:textAlignment w:val="center"/>
              <w:rPr>
                <w:rFonts w:hint="default" w:ascii="Times New Roman" w:hAnsi="Times New Roman" w:eastAsia="黑体" w:cs="Times New Roman"/>
                <w:i w:val="0"/>
                <w:color w:val="000000"/>
                <w:spacing w:val="-17"/>
                <w:sz w:val="24"/>
                <w:szCs w:val="24"/>
                <w:u w:val="none"/>
              </w:rPr>
            </w:pPr>
            <w:r>
              <w:rPr>
                <w:rStyle w:val="38"/>
                <w:rFonts w:hint="default" w:ascii="Times New Roman" w:hAnsi="Times New Roman" w:eastAsia="黑体" w:cs="Times New Roman"/>
                <w:spacing w:val="-17"/>
                <w:sz w:val="24"/>
                <w:szCs w:val="24"/>
                <w:lang w:val="en-US" w:eastAsia="zh-CN" w:bidi="ar"/>
              </w:rPr>
              <w:t>（</w:t>
            </w:r>
            <w:r>
              <w:rPr>
                <w:rStyle w:val="38"/>
                <w:rFonts w:hint="default" w:ascii="Times New Roman" w:hAnsi="Times New Roman" w:eastAsia="黑体" w:cs="Times New Roman"/>
                <w:spacing w:val="-23"/>
                <w:sz w:val="24"/>
                <w:szCs w:val="24"/>
                <w:lang w:val="en-US" w:eastAsia="zh-CN" w:bidi="ar"/>
              </w:rPr>
              <w:t>元/亩）</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38"/>
                <w:rFonts w:hint="default" w:ascii="Times New Roman" w:hAnsi="Times New Roman" w:eastAsia="黑体" w:cs="Times New Roman"/>
                <w:spacing w:val="-17"/>
                <w:sz w:val="24"/>
                <w:szCs w:val="24"/>
                <w:lang w:val="en-US" w:eastAsia="zh-CN" w:bidi="ar"/>
              </w:rPr>
            </w:pPr>
            <w:r>
              <w:rPr>
                <w:rStyle w:val="38"/>
                <w:rFonts w:hint="default" w:ascii="Times New Roman" w:hAnsi="Times New Roman" w:eastAsia="黑体" w:cs="Times New Roman"/>
                <w:spacing w:val="-17"/>
                <w:sz w:val="24"/>
                <w:szCs w:val="24"/>
                <w:lang w:val="en-US" w:eastAsia="zh-CN" w:bidi="ar"/>
              </w:rPr>
              <w:t>拟下达金额</w:t>
            </w:r>
          </w:p>
          <w:p>
            <w:pPr>
              <w:keepNext w:val="0"/>
              <w:keepLines w:val="0"/>
              <w:widowControl/>
              <w:suppressLineNumbers w:val="0"/>
              <w:jc w:val="center"/>
              <w:textAlignment w:val="center"/>
              <w:rPr>
                <w:rFonts w:hint="default" w:ascii="Times New Roman" w:hAnsi="Times New Roman" w:eastAsia="黑体" w:cs="Times New Roman"/>
                <w:i w:val="0"/>
                <w:color w:val="000000"/>
                <w:spacing w:val="-17"/>
                <w:sz w:val="24"/>
                <w:szCs w:val="24"/>
                <w:u w:val="none"/>
              </w:rPr>
            </w:pPr>
            <w:r>
              <w:rPr>
                <w:rStyle w:val="38"/>
                <w:rFonts w:hint="default" w:ascii="Times New Roman" w:hAnsi="Times New Roman" w:eastAsia="黑体" w:cs="Times New Roman"/>
                <w:spacing w:val="-17"/>
                <w:sz w:val="24"/>
                <w:szCs w:val="24"/>
                <w:lang w:val="en-US" w:eastAsia="zh-CN" w:bidi="ar"/>
              </w:rPr>
              <w:t>（万元）</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38"/>
                <w:rFonts w:hint="default" w:ascii="Times New Roman" w:hAnsi="Times New Roman" w:eastAsia="黑体" w:cs="Times New Roman"/>
                <w:spacing w:val="-17"/>
                <w:sz w:val="24"/>
                <w:szCs w:val="24"/>
                <w:lang w:val="en-US" w:eastAsia="zh-CN" w:bidi="ar"/>
              </w:rPr>
            </w:pPr>
            <w:r>
              <w:rPr>
                <w:rStyle w:val="39"/>
                <w:rFonts w:hint="default" w:ascii="Times New Roman" w:hAnsi="Times New Roman" w:eastAsia="黑体" w:cs="Times New Roman"/>
                <w:spacing w:val="-17"/>
                <w:lang w:val="en-US" w:eastAsia="zh-CN" w:bidi="ar"/>
              </w:rPr>
              <w:t>2021</w:t>
            </w:r>
            <w:r>
              <w:rPr>
                <w:rStyle w:val="38"/>
                <w:rFonts w:hint="default" w:ascii="Times New Roman" w:hAnsi="Times New Roman" w:eastAsia="黑体" w:cs="Times New Roman"/>
                <w:spacing w:val="-17"/>
                <w:sz w:val="24"/>
                <w:szCs w:val="24"/>
                <w:lang w:val="en-US" w:eastAsia="zh-CN" w:bidi="ar"/>
              </w:rPr>
              <w:t>年产业</w:t>
            </w:r>
          </w:p>
          <w:p>
            <w:pPr>
              <w:keepNext w:val="0"/>
              <w:keepLines w:val="0"/>
              <w:widowControl/>
              <w:suppressLineNumbers w:val="0"/>
              <w:jc w:val="center"/>
              <w:textAlignment w:val="center"/>
              <w:rPr>
                <w:rStyle w:val="38"/>
                <w:rFonts w:hint="default" w:ascii="Times New Roman" w:hAnsi="Times New Roman" w:eastAsia="黑体" w:cs="Times New Roman"/>
                <w:spacing w:val="-17"/>
                <w:sz w:val="24"/>
                <w:szCs w:val="24"/>
                <w:lang w:val="en-US" w:eastAsia="zh-CN" w:bidi="ar"/>
              </w:rPr>
            </w:pPr>
            <w:r>
              <w:rPr>
                <w:rStyle w:val="38"/>
                <w:rFonts w:hint="default" w:ascii="Times New Roman" w:hAnsi="Times New Roman" w:eastAsia="黑体" w:cs="Times New Roman"/>
                <w:spacing w:val="-17"/>
                <w:sz w:val="24"/>
                <w:szCs w:val="24"/>
                <w:lang w:val="en-US" w:eastAsia="zh-CN" w:bidi="ar"/>
              </w:rPr>
              <w:t>资金</w:t>
            </w:r>
          </w:p>
          <w:p>
            <w:pPr>
              <w:keepNext w:val="0"/>
              <w:keepLines w:val="0"/>
              <w:widowControl/>
              <w:suppressLineNumbers w:val="0"/>
              <w:jc w:val="center"/>
              <w:textAlignment w:val="center"/>
              <w:rPr>
                <w:rFonts w:hint="default" w:ascii="Times New Roman" w:hAnsi="Times New Roman" w:eastAsia="黑体" w:cs="Times New Roman"/>
                <w:i w:val="0"/>
                <w:color w:val="000000"/>
                <w:spacing w:val="-17"/>
                <w:sz w:val="24"/>
                <w:szCs w:val="24"/>
                <w:u w:val="none"/>
              </w:rPr>
            </w:pPr>
            <w:r>
              <w:rPr>
                <w:rStyle w:val="38"/>
                <w:rFonts w:hint="default" w:ascii="Times New Roman" w:hAnsi="Times New Roman" w:eastAsia="黑体" w:cs="Times New Roman"/>
                <w:spacing w:val="-17"/>
                <w:sz w:val="24"/>
                <w:szCs w:val="24"/>
                <w:lang w:val="en-US" w:eastAsia="zh-CN" w:bidi="ar"/>
              </w:rPr>
              <w:t>（万元）</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pacing w:val="-17"/>
                <w:sz w:val="24"/>
                <w:szCs w:val="24"/>
                <w:u w:val="none"/>
              </w:rPr>
            </w:pPr>
            <w:r>
              <w:rPr>
                <w:rStyle w:val="38"/>
                <w:rFonts w:hint="default" w:ascii="Times New Roman" w:hAnsi="Times New Roman" w:eastAsia="黑体" w:cs="Times New Roman"/>
                <w:spacing w:val="-17"/>
                <w:sz w:val="24"/>
                <w:szCs w:val="24"/>
                <w:lang w:val="en-US" w:eastAsia="zh-CN" w:bidi="ar"/>
              </w:rPr>
              <w:t>上年结转资金（万元）</w:t>
            </w:r>
          </w:p>
        </w:tc>
        <w:tc>
          <w:tcPr>
            <w:tcW w:w="4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1200" w:hRule="atLeast"/>
          <w:jc w:val="center"/>
        </w:trPr>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Style w:val="41"/>
                <w:rFonts w:hint="default" w:ascii="Times New Roman" w:hAnsi="Times New Roman" w:cs="Times New Roman"/>
                <w:lang w:val="en-US" w:eastAsia="zh-CN" w:bidi="ar"/>
              </w:rPr>
              <w:t>合计</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9806.73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1500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1500.00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8306.73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0.00 </w:t>
            </w:r>
          </w:p>
        </w:tc>
        <w:tc>
          <w:tcPr>
            <w:tcW w:w="4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b/>
                <w:i w:val="0"/>
                <w:color w:val="000000"/>
                <w:sz w:val="24"/>
                <w:szCs w:val="24"/>
                <w:u w:val="none"/>
              </w:rPr>
            </w:pPr>
            <w:r>
              <w:rPr>
                <w:rStyle w:val="42"/>
                <w:rFonts w:hint="default" w:ascii="Times New Roman" w:hAnsi="Times New Roman" w:cs="Times New Roman"/>
                <w:lang w:val="en-US" w:eastAsia="zh-CN" w:bidi="ar"/>
              </w:rPr>
              <w:t>注：</w:t>
            </w:r>
            <w:r>
              <w:rPr>
                <w:rFonts w:hint="default" w:ascii="Times New Roman" w:hAnsi="Times New Roman" w:eastAsia="仿宋_GB2312" w:cs="Times New Roman"/>
                <w:b/>
                <w:i w:val="0"/>
                <w:color w:val="000000"/>
                <w:kern w:val="0"/>
                <w:sz w:val="24"/>
                <w:szCs w:val="24"/>
                <w:u w:val="none"/>
                <w:lang w:val="en-US" w:eastAsia="zh-CN" w:bidi="ar"/>
              </w:rPr>
              <w:t>2021</w:t>
            </w:r>
            <w:r>
              <w:rPr>
                <w:rStyle w:val="42"/>
                <w:rFonts w:hint="default" w:ascii="Times New Roman" w:hAnsi="Times New Roman" w:cs="Times New Roman"/>
                <w:lang w:val="en-US" w:eastAsia="zh-CN" w:bidi="ar"/>
              </w:rPr>
              <w:t>年总指标</w:t>
            </w:r>
            <w:r>
              <w:rPr>
                <w:rFonts w:hint="default" w:ascii="Times New Roman" w:hAnsi="Times New Roman" w:eastAsia="仿宋_GB2312" w:cs="Times New Roman"/>
                <w:b/>
                <w:i w:val="0"/>
                <w:color w:val="000000"/>
                <w:kern w:val="0"/>
                <w:sz w:val="24"/>
                <w:szCs w:val="24"/>
                <w:u w:val="none"/>
                <w:lang w:val="en-US" w:eastAsia="zh-CN" w:bidi="ar"/>
              </w:rPr>
              <w:t>14500</w:t>
            </w:r>
            <w:r>
              <w:rPr>
                <w:rStyle w:val="42"/>
                <w:rFonts w:hint="default" w:ascii="Times New Roman" w:hAnsi="Times New Roman" w:cs="Times New Roman"/>
                <w:lang w:val="en-US" w:eastAsia="zh-CN" w:bidi="ar"/>
              </w:rPr>
              <w:t>万元，已下达市县区新建基地补助</w:t>
            </w:r>
            <w:r>
              <w:rPr>
                <w:rFonts w:hint="default" w:ascii="Times New Roman" w:hAnsi="Times New Roman" w:eastAsia="仿宋_GB2312" w:cs="Times New Roman"/>
                <w:b/>
                <w:i w:val="0"/>
                <w:color w:val="000000"/>
                <w:kern w:val="0"/>
                <w:sz w:val="24"/>
                <w:szCs w:val="24"/>
                <w:u w:val="none"/>
                <w:lang w:val="en-US" w:eastAsia="zh-CN" w:bidi="ar"/>
              </w:rPr>
              <w:t>4690</w:t>
            </w:r>
            <w:r>
              <w:rPr>
                <w:rStyle w:val="42"/>
                <w:rFonts w:hint="default" w:ascii="Times New Roman" w:hAnsi="Times New Roman" w:cs="Times New Roman"/>
                <w:lang w:val="en-US" w:eastAsia="zh-CN" w:bidi="ar"/>
              </w:rPr>
              <w:t>，本次拟计划分配使用当年指标额度</w:t>
            </w:r>
            <w:r>
              <w:rPr>
                <w:rFonts w:hint="default" w:ascii="Times New Roman" w:hAnsi="Times New Roman" w:eastAsia="仿宋_GB2312" w:cs="Times New Roman"/>
                <w:b/>
                <w:i w:val="0"/>
                <w:color w:val="000000"/>
                <w:kern w:val="0"/>
                <w:sz w:val="24"/>
                <w:szCs w:val="24"/>
                <w:u w:val="none"/>
                <w:lang w:val="en-US" w:eastAsia="zh-CN" w:bidi="ar"/>
              </w:rPr>
              <w:t>9806.73</w:t>
            </w:r>
            <w:r>
              <w:rPr>
                <w:rStyle w:val="42"/>
                <w:rFonts w:hint="default" w:ascii="Times New Roman" w:hAnsi="Times New Roman" w:cs="Times New Roman"/>
                <w:lang w:val="en-US" w:eastAsia="zh-CN" w:bidi="ar"/>
              </w:rPr>
              <w:t>万元，20</w:t>
            </w:r>
            <w:r>
              <w:rPr>
                <w:rFonts w:hint="default" w:ascii="Times New Roman" w:hAnsi="Times New Roman" w:eastAsia="仿宋_GB2312" w:cs="Times New Roman"/>
                <w:b/>
                <w:i w:val="0"/>
                <w:color w:val="000000"/>
                <w:kern w:val="0"/>
                <w:sz w:val="24"/>
                <w:szCs w:val="24"/>
                <w:u w:val="none"/>
                <w:lang w:val="en-US" w:eastAsia="zh-CN" w:bidi="ar"/>
              </w:rPr>
              <w:t>21</w:t>
            </w:r>
            <w:r>
              <w:rPr>
                <w:rStyle w:val="42"/>
                <w:rFonts w:hint="default" w:ascii="Times New Roman" w:hAnsi="Times New Roman" w:cs="Times New Roman"/>
                <w:lang w:val="en-US" w:eastAsia="zh-CN" w:bidi="ar"/>
              </w:rPr>
              <w:t>年预算内额度全部计划完成。</w:t>
            </w:r>
          </w:p>
        </w:tc>
      </w:tr>
      <w:tr>
        <w:tblPrEx>
          <w:tblCellMar>
            <w:top w:w="0" w:type="dxa"/>
            <w:left w:w="0" w:type="dxa"/>
            <w:bottom w:w="0" w:type="dxa"/>
            <w:right w:w="0" w:type="dxa"/>
          </w:tblCellMar>
        </w:tblPrEx>
        <w:trPr>
          <w:trHeight w:val="6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宁夏贺兰山东麓葡萄产业园区管委会</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 xml:space="preserve">                    宁夏国际葡萄酒交易博览中心</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525.00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1500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750.00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张骞葡萄郡新建高标准酿酒葡萄种植基地补助。</w:t>
            </w:r>
          </w:p>
        </w:tc>
      </w:tr>
      <w:tr>
        <w:tblPrEx>
          <w:tblCellMar>
            <w:top w:w="0" w:type="dxa"/>
            <w:left w:w="0" w:type="dxa"/>
            <w:bottom w:w="0" w:type="dxa"/>
            <w:right w:w="0" w:type="dxa"/>
          </w:tblCellMar>
        </w:tblPrEx>
        <w:trPr>
          <w:trHeight w:val="7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525.00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1500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750.00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金山葡萄酒康养小镇新建高标准酿酒葡萄种植基地补助。</w:t>
            </w:r>
          </w:p>
        </w:tc>
      </w:tr>
      <w:tr>
        <w:tblPrEx>
          <w:tblCellMar>
            <w:top w:w="0" w:type="dxa"/>
            <w:left w:w="0" w:type="dxa"/>
            <w:bottom w:w="0" w:type="dxa"/>
            <w:right w:w="0" w:type="dxa"/>
          </w:tblCellMar>
        </w:tblPrEx>
        <w:trPr>
          <w:trHeight w:val="6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310.00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310.00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金山葡萄酒康养小镇前期规划及绿化补助。</w:t>
            </w:r>
          </w:p>
        </w:tc>
      </w:tr>
      <w:tr>
        <w:tblPrEx>
          <w:tblCellMar>
            <w:top w:w="0" w:type="dxa"/>
            <w:left w:w="0" w:type="dxa"/>
            <w:bottom w:w="0" w:type="dxa"/>
            <w:right w:w="0" w:type="dxa"/>
          </w:tblCellMar>
        </w:tblPrEx>
        <w:trPr>
          <w:trHeight w:val="6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800.00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贺兰红共享酒庄建设补助。</w:t>
            </w:r>
          </w:p>
        </w:tc>
      </w:tr>
      <w:tr>
        <w:tblPrEx>
          <w:tblCellMar>
            <w:top w:w="0" w:type="dxa"/>
            <w:left w:w="0" w:type="dxa"/>
            <w:bottom w:w="0" w:type="dxa"/>
            <w:right w:w="0" w:type="dxa"/>
          </w:tblCellMar>
        </w:tblPrEx>
        <w:trPr>
          <w:trHeight w:val="8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w:t>
            </w:r>
          </w:p>
        </w:tc>
        <w:tc>
          <w:tcPr>
            <w:tcW w:w="12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宁夏贺兰山东麓葡萄产业园区管委会</w:t>
            </w:r>
          </w:p>
        </w:tc>
        <w:tc>
          <w:tcPr>
            <w:tcW w:w="13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宁夏国际葡萄酒交易博览中心</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1000.00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w:t>
            </w:r>
            <w:r>
              <w:rPr>
                <w:rStyle w:val="43"/>
                <w:rFonts w:hint="default" w:ascii="Times New Roman" w:hAnsi="Times New Roman" w:cs="Times New Roman"/>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8</w:t>
            </w:r>
            <w:r>
              <w:rPr>
                <w:rStyle w:val="43"/>
                <w:rFonts w:hint="default" w:ascii="Times New Roman" w:hAnsi="Times New Roman" w:cs="Times New Roman"/>
                <w:lang w:val="en-US" w:eastAsia="zh-CN" w:bidi="ar"/>
              </w:rPr>
              <w:t>月下旬举办首届中国（宁夏）国际葡萄酒文化旅游博览会补助</w:t>
            </w:r>
          </w:p>
        </w:tc>
      </w:tr>
      <w:tr>
        <w:tblPrEx>
          <w:tblCellMar>
            <w:top w:w="0" w:type="dxa"/>
            <w:left w:w="0" w:type="dxa"/>
            <w:bottom w:w="0" w:type="dxa"/>
            <w:right w:w="0" w:type="dxa"/>
          </w:tblCellMar>
        </w:tblPrEx>
        <w:trPr>
          <w:trHeight w:val="11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6</w:t>
            </w:r>
          </w:p>
        </w:tc>
        <w:tc>
          <w:tcPr>
            <w:tcW w:w="12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2680.00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2680.00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Style w:val="44"/>
                <w:rFonts w:hint="default" w:ascii="Times New Roman" w:hAnsi="Times New Roman" w:cs="Times New Roman"/>
                <w:lang w:val="en-US" w:eastAsia="zh-CN" w:bidi="ar"/>
              </w:rPr>
              <w:t>产区品牌打造，在多种类型平台的广告宣传补助、2021年“当惊世界殊”宁夏贺兰山东麓葡萄酒系</w:t>
            </w:r>
            <w:r>
              <w:rPr>
                <w:rStyle w:val="44"/>
                <w:rFonts w:hint="default" w:ascii="Times New Roman" w:hAnsi="Times New Roman" w:cs="Times New Roman"/>
                <w:color w:val="auto"/>
                <w:lang w:val="en-US" w:eastAsia="zh-CN" w:bidi="ar"/>
              </w:rPr>
              <w:t>列</w:t>
            </w:r>
            <w:r>
              <w:rPr>
                <w:rStyle w:val="45"/>
                <w:rFonts w:hint="default" w:ascii="Times New Roman" w:hAnsi="Times New Roman" w:cs="Times New Roman"/>
                <w:color w:val="auto"/>
                <w:lang w:val="en-US" w:eastAsia="zh-CN" w:bidi="ar"/>
              </w:rPr>
              <w:t>及其他国内外推介</w:t>
            </w:r>
            <w:r>
              <w:rPr>
                <w:rStyle w:val="44"/>
                <w:rFonts w:hint="default" w:ascii="Times New Roman" w:hAnsi="Times New Roman" w:cs="Times New Roman"/>
                <w:color w:val="auto"/>
                <w:lang w:val="en-US" w:eastAsia="zh-CN" w:bidi="ar"/>
              </w:rPr>
              <w:t>活动</w:t>
            </w:r>
            <w:r>
              <w:rPr>
                <w:rStyle w:val="46"/>
                <w:rFonts w:hint="default" w:ascii="Times New Roman" w:hAnsi="Times New Roman" w:cs="Times New Roman"/>
                <w:color w:val="auto"/>
                <w:lang w:val="en-US" w:eastAsia="zh-CN" w:bidi="ar"/>
              </w:rPr>
              <w:t>补助</w:t>
            </w:r>
          </w:p>
        </w:tc>
      </w:tr>
      <w:tr>
        <w:tblPrEx>
          <w:tblCellMar>
            <w:top w:w="0" w:type="dxa"/>
            <w:left w:w="0" w:type="dxa"/>
            <w:bottom w:w="0" w:type="dxa"/>
            <w:right w:w="0"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w:t>
            </w:r>
          </w:p>
        </w:tc>
        <w:tc>
          <w:tcPr>
            <w:tcW w:w="12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p>
        </w:tc>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80.00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组织产区酒庄（企业）于</w:t>
            </w:r>
            <w:r>
              <w:rPr>
                <w:rStyle w:val="47"/>
                <w:rFonts w:hint="default" w:ascii="Times New Roman" w:hAnsi="Times New Roman" w:eastAsia="仿宋_GB2312" w:cs="Times New Roman"/>
                <w:lang w:val="en-US" w:eastAsia="zh-CN" w:bidi="ar"/>
              </w:rPr>
              <w:t>2021</w:t>
            </w:r>
            <w:r>
              <w:rPr>
                <w:rFonts w:hint="default" w:ascii="Times New Roman" w:hAnsi="Times New Roman" w:eastAsia="仿宋_GB2312" w:cs="Times New Roman"/>
                <w:i w:val="0"/>
                <w:color w:val="000000"/>
                <w:kern w:val="0"/>
                <w:sz w:val="24"/>
                <w:szCs w:val="24"/>
                <w:u w:val="none"/>
                <w:lang w:val="en-US" w:eastAsia="zh-CN" w:bidi="ar"/>
              </w:rPr>
              <w:t>年</w:t>
            </w:r>
            <w:r>
              <w:rPr>
                <w:rStyle w:val="47"/>
                <w:rFonts w:hint="default" w:ascii="Times New Roman" w:hAnsi="Times New Roman" w:eastAsia="仿宋_GB2312" w:cs="Times New Roman"/>
                <w:lang w:val="en-US" w:eastAsia="zh-CN" w:bidi="ar"/>
              </w:rPr>
              <w:t>11</w:t>
            </w:r>
            <w:r>
              <w:rPr>
                <w:rFonts w:hint="default" w:ascii="Times New Roman" w:hAnsi="Times New Roman" w:eastAsia="仿宋_GB2312" w:cs="Times New Roman"/>
                <w:i w:val="0"/>
                <w:color w:val="000000"/>
                <w:kern w:val="0"/>
                <w:sz w:val="24"/>
                <w:szCs w:val="24"/>
                <w:u w:val="none"/>
                <w:lang w:val="en-US" w:eastAsia="zh-CN" w:bidi="ar"/>
              </w:rPr>
              <w:t>月参加香港国际美酒展活动补助经费。</w:t>
            </w:r>
          </w:p>
        </w:tc>
      </w:tr>
      <w:tr>
        <w:tblPrEx>
          <w:tblCellMar>
            <w:top w:w="0" w:type="dxa"/>
            <w:left w:w="0" w:type="dxa"/>
            <w:bottom w:w="0" w:type="dxa"/>
            <w:right w:w="0" w:type="dxa"/>
          </w:tblCellMar>
        </w:tblPrEx>
        <w:trPr>
          <w:trHeight w:val="7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10</w:t>
            </w:r>
          </w:p>
        </w:tc>
        <w:tc>
          <w:tcPr>
            <w:tcW w:w="12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500.00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500.00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大数据系统智能化管理（智慧酒庄）补助。</w:t>
            </w:r>
          </w:p>
        </w:tc>
      </w:tr>
      <w:tr>
        <w:tblPrEx>
          <w:tblCellMar>
            <w:top w:w="0" w:type="dxa"/>
            <w:left w:w="0" w:type="dxa"/>
            <w:bottom w:w="0" w:type="dxa"/>
            <w:right w:w="0" w:type="dxa"/>
          </w:tblCellMar>
        </w:tblPrEx>
        <w:trPr>
          <w:trHeight w:val="11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2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800.00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葡萄酒教育推广补助（包含教材编制发行、培训及教育培训认证等），继续使用上年资金</w:t>
            </w:r>
            <w:r>
              <w:rPr>
                <w:rStyle w:val="48"/>
                <w:rFonts w:hint="default" w:ascii="Times New Roman" w:hAnsi="Times New Roman" w:eastAsia="宋体" w:cs="Times New Roman"/>
                <w:lang w:val="en-US" w:eastAsia="zh-CN" w:bidi="ar"/>
              </w:rPr>
              <w:t>400</w:t>
            </w:r>
            <w:r>
              <w:rPr>
                <w:rFonts w:hint="default" w:ascii="Times New Roman" w:hAnsi="Times New Roman" w:eastAsia="仿宋_GB2312" w:cs="Times New Roman"/>
                <w:i w:val="0"/>
                <w:color w:val="000000"/>
                <w:kern w:val="0"/>
                <w:sz w:val="24"/>
                <w:szCs w:val="24"/>
                <w:u w:val="none"/>
                <w:lang w:val="en-US" w:eastAsia="zh-CN" w:bidi="ar"/>
              </w:rPr>
              <w:t>万元。</w:t>
            </w:r>
          </w:p>
        </w:tc>
      </w:tr>
      <w:tr>
        <w:tblPrEx>
          <w:tblCellMar>
            <w:top w:w="0" w:type="dxa"/>
            <w:left w:w="0" w:type="dxa"/>
            <w:bottom w:w="0" w:type="dxa"/>
            <w:right w:w="0" w:type="dxa"/>
          </w:tblCellMar>
        </w:tblPrEx>
        <w:trPr>
          <w:trHeight w:val="11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2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48"/>
                <w:rFonts w:hint="default" w:ascii="Times New Roman" w:hAnsi="Times New Roman" w:eastAsia="宋体" w:cs="Times New Roman"/>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构建产业人才新体系建设：西北农林科技大学宁夏贺兰山东麓葡萄酒试验示范站工作经费（</w:t>
            </w:r>
            <w:r>
              <w:rPr>
                <w:rStyle w:val="48"/>
                <w:rFonts w:hint="default" w:ascii="Times New Roman" w:hAnsi="Times New Roman" w:eastAsia="宋体" w:cs="Times New Roman"/>
                <w:lang w:val="en-US" w:eastAsia="zh-CN" w:bidi="ar"/>
              </w:rPr>
              <w:t>2020</w:t>
            </w:r>
            <w:r>
              <w:rPr>
                <w:rFonts w:hint="default" w:ascii="Times New Roman" w:hAnsi="Times New Roman" w:eastAsia="仿宋_GB2312" w:cs="Times New Roman"/>
                <w:i w:val="0"/>
                <w:color w:val="000000"/>
                <w:kern w:val="0"/>
                <w:sz w:val="24"/>
                <w:szCs w:val="24"/>
                <w:u w:val="none"/>
                <w:lang w:val="en-US" w:eastAsia="zh-CN" w:bidi="ar"/>
              </w:rPr>
              <w:t>年—</w:t>
            </w:r>
            <w:r>
              <w:rPr>
                <w:rStyle w:val="48"/>
                <w:rFonts w:hint="default" w:ascii="Times New Roman" w:hAnsi="Times New Roman" w:eastAsia="宋体" w:cs="Times New Roman"/>
                <w:lang w:val="en-US" w:eastAsia="zh-CN" w:bidi="ar"/>
              </w:rPr>
              <w:t>2021</w:t>
            </w:r>
            <w:r>
              <w:rPr>
                <w:rFonts w:hint="default" w:ascii="Times New Roman" w:hAnsi="Times New Roman" w:eastAsia="仿宋_GB2312" w:cs="Times New Roman"/>
                <w:i w:val="0"/>
                <w:color w:val="000000"/>
                <w:kern w:val="0"/>
                <w:sz w:val="24"/>
                <w:szCs w:val="24"/>
                <w:u w:val="none"/>
                <w:lang w:val="en-US" w:eastAsia="zh-CN" w:bidi="ar"/>
              </w:rPr>
              <w:t>年两年度）。</w:t>
            </w:r>
          </w:p>
        </w:tc>
      </w:tr>
      <w:tr>
        <w:tblPrEx>
          <w:tblCellMar>
            <w:top w:w="0" w:type="dxa"/>
            <w:left w:w="0" w:type="dxa"/>
            <w:bottom w:w="0" w:type="dxa"/>
            <w:right w:w="0" w:type="dxa"/>
          </w:tblCellMar>
        </w:tblPrEx>
        <w:trPr>
          <w:trHeight w:val="7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13</w:t>
            </w:r>
          </w:p>
        </w:tc>
        <w:tc>
          <w:tcPr>
            <w:tcW w:w="12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720.00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720.00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在闽宁镇建设试验区展示馆，将红酒街改造为展示馆。</w:t>
            </w: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14</w:t>
            </w:r>
          </w:p>
        </w:tc>
        <w:tc>
          <w:tcPr>
            <w:tcW w:w="12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3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400.00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品牌酒庄建设、设备购置、质量提升等贴息补助。</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15</w:t>
            </w:r>
          </w:p>
        </w:tc>
        <w:tc>
          <w:tcPr>
            <w:tcW w:w="12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3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Style w:val="49"/>
                <w:rFonts w:hint="default" w:ascii="Times New Roman" w:hAnsi="Times New Roman" w:cs="Times New Roman"/>
                <w:lang w:val="en-US" w:eastAsia="zh-CN" w:bidi="ar"/>
              </w:rPr>
              <w:t>葡萄酒</w:t>
            </w:r>
            <w:r>
              <w:rPr>
                <w:rStyle w:val="50"/>
                <w:rFonts w:hint="default" w:ascii="Times New Roman" w:hAnsi="Times New Roman" w:eastAsia="仿宋_GB2312" w:cs="Times New Roman"/>
                <w:lang w:val="en-US" w:eastAsia="zh-CN" w:bidi="ar"/>
              </w:rPr>
              <w:t>OIV</w:t>
            </w:r>
            <w:r>
              <w:rPr>
                <w:rStyle w:val="49"/>
                <w:rFonts w:hint="default" w:ascii="Times New Roman" w:hAnsi="Times New Roman" w:cs="Times New Roman"/>
                <w:lang w:val="en-US" w:eastAsia="zh-CN" w:bidi="ar"/>
              </w:rPr>
              <w:t>组织会费。</w:t>
            </w:r>
          </w:p>
        </w:tc>
      </w:tr>
      <w:tr>
        <w:tblPrEx>
          <w:tblCellMar>
            <w:top w:w="0" w:type="dxa"/>
            <w:left w:w="0" w:type="dxa"/>
            <w:bottom w:w="0" w:type="dxa"/>
            <w:right w:w="0" w:type="dxa"/>
          </w:tblCellMar>
        </w:tblPrEx>
        <w:trPr>
          <w:trHeight w:val="9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16</w:t>
            </w:r>
          </w:p>
        </w:tc>
        <w:tc>
          <w:tcPr>
            <w:tcW w:w="12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宁夏贺兰山东麓葡萄产业园区管委会</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葡萄产业园区管委会</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206.73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206.73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50"/>
                <w:rFonts w:hint="default" w:ascii="Times New Roman" w:hAnsi="Times New Roman" w:eastAsia="宋体" w:cs="Times New Roman"/>
                <w:lang w:val="en-US" w:eastAsia="zh-CN" w:bidi="ar"/>
              </w:rPr>
              <w:t>2020</w:t>
            </w:r>
            <w:r>
              <w:rPr>
                <w:rStyle w:val="49"/>
                <w:rFonts w:hint="default" w:ascii="Times New Roman" w:hAnsi="Times New Roman" w:cs="Times New Roman"/>
                <w:lang w:val="en-US" w:eastAsia="zh-CN" w:bidi="ar"/>
              </w:rPr>
              <w:t>年葡萄酒产业市场营销及宣传推介、检验检测等相关费用（年初预算内三公经费等）。</w:t>
            </w:r>
          </w:p>
        </w:tc>
      </w:tr>
      <w:tr>
        <w:tblPrEx>
          <w:tblCellMar>
            <w:top w:w="0" w:type="dxa"/>
            <w:left w:w="0" w:type="dxa"/>
            <w:bottom w:w="0" w:type="dxa"/>
            <w:right w:w="0" w:type="dxa"/>
          </w:tblCellMar>
        </w:tblPrEx>
        <w:trPr>
          <w:trHeight w:val="21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17</w:t>
            </w:r>
          </w:p>
        </w:tc>
        <w:tc>
          <w:tcPr>
            <w:tcW w:w="12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黑体" w:cs="Times New Roman"/>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黑体" w:cs="Times New Roman"/>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390.00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390.00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宁夏)贺兰山东麓葡萄酒产业高质量发展规划(2021-2035)》及环境评价报告书和葡萄产区防洪影响评价报告书、中国环科院已完成的“《宁夏葡萄酒庄废水治理技术方案》编制费用、《宁夏贺兰山东麓葡萄产业生态文明试验区创建规划》文本编制尾款等补助</w:t>
            </w:r>
          </w:p>
        </w:tc>
      </w:tr>
      <w:tr>
        <w:tblPrEx>
          <w:tblCellMar>
            <w:top w:w="0" w:type="dxa"/>
            <w:left w:w="0" w:type="dxa"/>
            <w:bottom w:w="0" w:type="dxa"/>
            <w:right w:w="0" w:type="dxa"/>
          </w:tblCellMar>
        </w:tblPrEx>
        <w:trPr>
          <w:trHeight w:val="7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18</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宁夏农垦集团</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90.00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90.00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50"/>
                <w:rFonts w:hint="default" w:ascii="Times New Roman" w:hAnsi="Times New Roman" w:eastAsia="宋体" w:cs="Times New Roman"/>
                <w:lang w:val="en-US" w:eastAsia="zh-CN" w:bidi="ar"/>
              </w:rPr>
              <w:t>2021</w:t>
            </w:r>
            <w:r>
              <w:rPr>
                <w:rStyle w:val="51"/>
                <w:rFonts w:hint="default" w:ascii="Times New Roman" w:hAnsi="Times New Roman" w:cs="Times New Roman"/>
                <w:lang w:val="en-US" w:eastAsia="zh-CN" w:bidi="ar"/>
              </w:rPr>
              <w:t>年春耕展藤节经费补助。</w:t>
            </w:r>
          </w:p>
        </w:tc>
      </w:tr>
    </w:tbl>
    <w:p>
      <w:pPr>
        <w:pStyle w:val="17"/>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cs="Times New Roman"/>
          <w:sz w:val="32"/>
          <w:szCs w:val="32"/>
          <w:lang w:val="en-US" w:eastAsia="zh-CN"/>
        </w:rPr>
        <w:sectPr>
          <w:headerReference r:id="rId5" w:type="default"/>
          <w:footerReference r:id="rId7" w:type="default"/>
          <w:headerReference r:id="rId6" w:type="even"/>
          <w:footerReference r:id="rId8" w:type="even"/>
          <w:pgSz w:w="16838" w:h="11906" w:orient="landscape"/>
          <w:pgMar w:top="1587" w:right="2098" w:bottom="1474" w:left="1984" w:header="1984" w:footer="1417" w:gutter="0"/>
          <w:pgBorders>
            <w:top w:val="none" w:sz="0" w:space="0"/>
            <w:left w:val="none" w:sz="0" w:space="0"/>
            <w:bottom w:val="none" w:sz="0" w:space="0"/>
            <w:right w:val="none" w:sz="0" w:space="0"/>
          </w:pgBorders>
          <w:cols w:space="0" w:num="1"/>
          <w:rtlGutter w:val="0"/>
          <w:docGrid w:type="lines" w:linePitch="315" w:charSpace="0"/>
        </w:sectPr>
      </w:pPr>
    </w:p>
    <w:p>
      <w:pPr>
        <w:pStyle w:val="17"/>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附件2</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cs="Times New Roman"/>
          <w:sz w:val="32"/>
          <w:szCs w:val="32"/>
          <w:lang w:val="en-US" w:eastAsia="zh-CN"/>
        </w:rPr>
      </w:pPr>
    </w:p>
    <w:tbl>
      <w:tblPr>
        <w:tblStyle w:val="12"/>
        <w:tblW w:w="8916" w:type="dxa"/>
        <w:jc w:val="center"/>
        <w:shd w:val="clear" w:color="auto" w:fill="auto"/>
        <w:tblLayout w:type="fixed"/>
        <w:tblCellMar>
          <w:top w:w="0" w:type="dxa"/>
          <w:left w:w="0" w:type="dxa"/>
          <w:bottom w:w="0" w:type="dxa"/>
          <w:right w:w="0" w:type="dxa"/>
        </w:tblCellMar>
      </w:tblPr>
      <w:tblGrid>
        <w:gridCol w:w="825"/>
        <w:gridCol w:w="930"/>
        <w:gridCol w:w="1560"/>
        <w:gridCol w:w="1365"/>
        <w:gridCol w:w="1759"/>
        <w:gridCol w:w="2477"/>
      </w:tblGrid>
      <w:tr>
        <w:tblPrEx>
          <w:shd w:val="clear" w:color="auto" w:fill="auto"/>
          <w:tblCellMar>
            <w:top w:w="0" w:type="dxa"/>
            <w:left w:w="0" w:type="dxa"/>
            <w:bottom w:w="0" w:type="dxa"/>
            <w:right w:w="0" w:type="dxa"/>
          </w:tblCellMar>
        </w:tblPrEx>
        <w:trPr>
          <w:trHeight w:val="880" w:hRule="atLeast"/>
          <w:jc w:val="center"/>
        </w:trPr>
        <w:tc>
          <w:tcPr>
            <w:tcW w:w="8916" w:type="dxa"/>
            <w:gridSpan w:val="6"/>
            <w:vMerge w:val="restart"/>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i w:val="0"/>
                <w:color w:val="000000"/>
                <w:kern w:val="0"/>
                <w:sz w:val="44"/>
                <w:szCs w:val="44"/>
                <w:u w:val="none"/>
                <w:lang w:val="en-US" w:eastAsia="zh-CN" w:bidi="ar"/>
              </w:rPr>
            </w:pPr>
            <w:r>
              <w:rPr>
                <w:rFonts w:hint="default" w:ascii="Times New Roman" w:hAnsi="Times New Roman" w:eastAsia="方正小标宋简体" w:cs="Times New Roman"/>
                <w:i w:val="0"/>
                <w:color w:val="000000"/>
                <w:kern w:val="0"/>
                <w:sz w:val="44"/>
                <w:szCs w:val="44"/>
                <w:u w:val="none"/>
                <w:lang w:val="en-US" w:eastAsia="zh-CN" w:bidi="ar"/>
              </w:rPr>
              <w:t>2021年葡萄酒产业发展项目第二批资金</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简体" w:cs="Times New Roman"/>
                <w:i w:val="0"/>
                <w:color w:val="000000"/>
                <w:kern w:val="0"/>
                <w:sz w:val="44"/>
                <w:szCs w:val="44"/>
                <w:u w:val="none"/>
                <w:lang w:val="en-US" w:eastAsia="zh-CN" w:bidi="ar"/>
              </w:rPr>
              <w:t>绩效目标申报表</w:t>
            </w:r>
          </w:p>
        </w:tc>
      </w:tr>
      <w:tr>
        <w:tblPrEx>
          <w:tblCellMar>
            <w:top w:w="0" w:type="dxa"/>
            <w:left w:w="0" w:type="dxa"/>
            <w:bottom w:w="0" w:type="dxa"/>
            <w:right w:w="0" w:type="dxa"/>
          </w:tblCellMar>
        </w:tblPrEx>
        <w:trPr>
          <w:trHeight w:val="120" w:hRule="atLeast"/>
          <w:jc w:val="center"/>
        </w:trPr>
        <w:tc>
          <w:tcPr>
            <w:tcW w:w="8916" w:type="dxa"/>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方正小标宋_GBK" w:cs="Times New Roman"/>
                <w:i w:val="0"/>
                <w:color w:val="000000"/>
                <w:sz w:val="36"/>
                <w:szCs w:val="36"/>
                <w:u w:val="none"/>
              </w:rPr>
            </w:pPr>
          </w:p>
        </w:tc>
      </w:tr>
      <w:tr>
        <w:tblPrEx>
          <w:tblCellMar>
            <w:top w:w="0" w:type="dxa"/>
            <w:left w:w="0" w:type="dxa"/>
            <w:bottom w:w="0" w:type="dxa"/>
            <w:right w:w="0" w:type="dxa"/>
          </w:tblCellMar>
        </w:tblPrEx>
        <w:trPr>
          <w:trHeight w:val="52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专项名称</w:t>
            </w:r>
          </w:p>
        </w:tc>
        <w:tc>
          <w:tcPr>
            <w:tcW w:w="71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w:t>
            </w:r>
            <w:r>
              <w:rPr>
                <w:rStyle w:val="52"/>
                <w:rFonts w:hint="default" w:ascii="Times New Roman" w:hAnsi="Times New Roman" w:cs="Times New Roman"/>
                <w:sz w:val="24"/>
                <w:szCs w:val="24"/>
                <w:lang w:val="en-US" w:eastAsia="zh-CN" w:bidi="ar"/>
              </w:rPr>
              <w:t>年葡萄酒产业发展项目</w:t>
            </w:r>
          </w:p>
        </w:tc>
      </w:tr>
      <w:tr>
        <w:tblPrEx>
          <w:tblCellMar>
            <w:top w:w="0" w:type="dxa"/>
            <w:left w:w="0" w:type="dxa"/>
            <w:bottom w:w="0" w:type="dxa"/>
            <w:right w:w="0" w:type="dxa"/>
          </w:tblCellMar>
        </w:tblPrEx>
        <w:trPr>
          <w:trHeight w:val="46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中央主管部门</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专项实施期</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一年</w:t>
            </w:r>
          </w:p>
        </w:tc>
      </w:tr>
      <w:tr>
        <w:tblPrEx>
          <w:tblCellMar>
            <w:top w:w="0" w:type="dxa"/>
            <w:left w:w="0" w:type="dxa"/>
            <w:bottom w:w="0" w:type="dxa"/>
            <w:right w:w="0" w:type="dxa"/>
          </w:tblCellMar>
        </w:tblPrEx>
        <w:trPr>
          <w:trHeight w:val="62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省级财政部门</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宁夏回族自治区财政厅</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省级主管部门</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宁夏贺兰山东麓葡萄产业园区管委会</w:t>
            </w:r>
          </w:p>
        </w:tc>
      </w:tr>
      <w:tr>
        <w:tblPrEx>
          <w:tblCellMar>
            <w:top w:w="0" w:type="dxa"/>
            <w:left w:w="0" w:type="dxa"/>
            <w:bottom w:w="0" w:type="dxa"/>
            <w:right w:w="0" w:type="dxa"/>
          </w:tblCellMar>
        </w:tblPrEx>
        <w:trPr>
          <w:trHeight w:val="660" w:hRule="atLeast"/>
          <w:jc w:val="center"/>
        </w:trPr>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县级财政部门</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项目实施部门</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管委会相关处、葡萄酒交易博览中心、宁夏农垦集团</w:t>
            </w:r>
          </w:p>
        </w:tc>
      </w:tr>
      <w:tr>
        <w:tblPrEx>
          <w:tblCellMar>
            <w:top w:w="0" w:type="dxa"/>
            <w:left w:w="0" w:type="dxa"/>
            <w:bottom w:w="0" w:type="dxa"/>
            <w:right w:w="0" w:type="dxa"/>
          </w:tblCellMar>
        </w:tblPrEx>
        <w:trPr>
          <w:trHeight w:val="480" w:hRule="atLeast"/>
          <w:jc w:val="center"/>
        </w:trPr>
        <w:tc>
          <w:tcPr>
            <w:tcW w:w="1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资金情况</w:t>
            </w:r>
            <w:r>
              <w:rPr>
                <w:rFonts w:hint="default" w:ascii="Times New Roman" w:hAnsi="Times New Roman" w:eastAsia="宋体" w:cs="Times New Roman"/>
                <w:i w:val="0"/>
                <w:color w:val="000000"/>
                <w:kern w:val="0"/>
                <w:sz w:val="24"/>
                <w:szCs w:val="24"/>
                <w:u w:val="none"/>
                <w:lang w:val="en-US" w:eastAsia="zh-CN" w:bidi="ar"/>
              </w:rPr>
              <w:br w:type="textWrapping"/>
            </w:r>
            <w:r>
              <w:rPr>
                <w:rStyle w:val="52"/>
                <w:rFonts w:hint="default" w:ascii="Times New Roman" w:hAnsi="Times New Roman" w:cs="Times New Roman"/>
                <w:sz w:val="24"/>
                <w:szCs w:val="24"/>
                <w:lang w:val="en-US" w:eastAsia="zh-CN" w:bidi="ar"/>
              </w:rPr>
              <w:t>（万元）</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年度金额：</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9806.73</w:t>
            </w:r>
          </w:p>
        </w:tc>
      </w:tr>
      <w:tr>
        <w:tblPrEx>
          <w:tblCellMar>
            <w:top w:w="0" w:type="dxa"/>
            <w:left w:w="0" w:type="dxa"/>
            <w:bottom w:w="0" w:type="dxa"/>
            <w:right w:w="0" w:type="dxa"/>
          </w:tblCellMar>
        </w:tblPrEx>
        <w:trPr>
          <w:trHeight w:val="420"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其中：中央补助</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560" w:hRule="atLeast"/>
          <w:jc w:val="center"/>
        </w:trPr>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地方资金</w:t>
            </w:r>
          </w:p>
        </w:tc>
        <w:tc>
          <w:tcPr>
            <w:tcW w:w="4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98096.73</w:t>
            </w:r>
          </w:p>
        </w:tc>
      </w:tr>
      <w:tr>
        <w:tblPrEx>
          <w:tblCellMar>
            <w:top w:w="0" w:type="dxa"/>
            <w:left w:w="0" w:type="dxa"/>
            <w:bottom w:w="0" w:type="dxa"/>
            <w:right w:w="0" w:type="dxa"/>
          </w:tblCellMar>
        </w:tblPrEx>
        <w:trPr>
          <w:trHeight w:val="1220" w:hRule="atLeast"/>
          <w:jc w:val="center"/>
        </w:trPr>
        <w:tc>
          <w:tcPr>
            <w:tcW w:w="17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年度目标</w:t>
            </w:r>
          </w:p>
        </w:tc>
        <w:tc>
          <w:tcPr>
            <w:tcW w:w="7161"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w:t>
            </w:r>
            <w:r>
              <w:rPr>
                <w:rStyle w:val="52"/>
                <w:rFonts w:hint="default" w:ascii="Times New Roman" w:hAnsi="Times New Roman" w:cs="Times New Roman"/>
                <w:sz w:val="24"/>
                <w:szCs w:val="24"/>
                <w:lang w:val="en-US" w:eastAsia="zh-CN" w:bidi="ar"/>
              </w:rPr>
              <w:t>新建葡萄基地</w:t>
            </w:r>
            <w:r>
              <w:rPr>
                <w:rFonts w:hint="default" w:ascii="Times New Roman" w:hAnsi="Times New Roman" w:eastAsia="宋体" w:cs="Times New Roman"/>
                <w:i w:val="0"/>
                <w:color w:val="000000"/>
                <w:kern w:val="0"/>
                <w:sz w:val="24"/>
                <w:szCs w:val="24"/>
                <w:u w:val="none"/>
                <w:lang w:val="en-US" w:eastAsia="zh-CN" w:bidi="ar"/>
              </w:rPr>
              <w:t>10000</w:t>
            </w:r>
            <w:r>
              <w:rPr>
                <w:rStyle w:val="52"/>
                <w:rFonts w:hint="default" w:ascii="Times New Roman" w:hAnsi="Times New Roman" w:cs="Times New Roman"/>
                <w:sz w:val="24"/>
                <w:szCs w:val="24"/>
                <w:lang w:val="en-US" w:eastAsia="zh-CN" w:bidi="ar"/>
              </w:rPr>
              <w:t>亩，其中：张骞葡萄郡新建高标准酿酒葡萄种植基地</w:t>
            </w:r>
            <w:r>
              <w:rPr>
                <w:rFonts w:hint="default" w:ascii="Times New Roman" w:hAnsi="Times New Roman" w:eastAsia="宋体" w:cs="Times New Roman"/>
                <w:i w:val="0"/>
                <w:color w:val="000000"/>
                <w:kern w:val="0"/>
                <w:sz w:val="24"/>
                <w:szCs w:val="24"/>
                <w:u w:val="none"/>
                <w:lang w:val="en-US" w:eastAsia="zh-CN" w:bidi="ar"/>
              </w:rPr>
              <w:t>5000</w:t>
            </w:r>
            <w:r>
              <w:rPr>
                <w:rStyle w:val="52"/>
                <w:rFonts w:hint="default" w:ascii="Times New Roman" w:hAnsi="Times New Roman" w:cs="Times New Roman"/>
                <w:sz w:val="24"/>
                <w:szCs w:val="24"/>
                <w:lang w:val="en-US" w:eastAsia="zh-CN" w:bidi="ar"/>
              </w:rPr>
              <w:t>亩、金山康养小镇新建高标准葡萄种植基地</w:t>
            </w:r>
            <w:r>
              <w:rPr>
                <w:rFonts w:hint="default" w:ascii="Times New Roman" w:hAnsi="Times New Roman" w:eastAsia="宋体" w:cs="Times New Roman"/>
                <w:i w:val="0"/>
                <w:color w:val="000000"/>
                <w:kern w:val="0"/>
                <w:sz w:val="24"/>
                <w:szCs w:val="24"/>
                <w:u w:val="none"/>
                <w:lang w:val="en-US" w:eastAsia="zh-CN" w:bidi="ar"/>
              </w:rPr>
              <w:t>5000</w:t>
            </w:r>
            <w:r>
              <w:rPr>
                <w:rStyle w:val="52"/>
                <w:rFonts w:hint="default" w:ascii="Times New Roman" w:hAnsi="Times New Roman" w:cs="Times New Roman"/>
                <w:sz w:val="24"/>
                <w:szCs w:val="24"/>
                <w:lang w:val="en-US" w:eastAsia="zh-CN" w:bidi="ar"/>
              </w:rPr>
              <w:t>亩；完成产区及产品品牌打造，开展葡萄酒教育及宣传推介；完成补助品牌酒庄建设、设备购置、质量提升等贷款贴息。保证苗木成活率达</w:t>
            </w:r>
            <w:r>
              <w:rPr>
                <w:rFonts w:hint="default" w:ascii="Times New Roman" w:hAnsi="Times New Roman" w:eastAsia="宋体" w:cs="Times New Roman"/>
                <w:i w:val="0"/>
                <w:color w:val="000000"/>
                <w:kern w:val="0"/>
                <w:sz w:val="24"/>
                <w:szCs w:val="24"/>
                <w:u w:val="none"/>
                <w:lang w:val="en-US" w:eastAsia="zh-CN" w:bidi="ar"/>
              </w:rPr>
              <w:t>90%</w:t>
            </w:r>
            <w:r>
              <w:rPr>
                <w:rStyle w:val="52"/>
                <w:rFonts w:hint="default" w:ascii="Times New Roman" w:hAnsi="Times New Roman" w:cs="Times New Roman"/>
                <w:sz w:val="24"/>
                <w:szCs w:val="24"/>
                <w:lang w:val="en-US" w:eastAsia="zh-CN" w:bidi="ar"/>
              </w:rPr>
              <w:t>以上，病虫害发病率小于等于</w:t>
            </w:r>
            <w:r>
              <w:rPr>
                <w:rFonts w:hint="default" w:ascii="Times New Roman" w:hAnsi="Times New Roman" w:eastAsia="宋体" w:cs="Times New Roman"/>
                <w:i w:val="0"/>
                <w:color w:val="000000"/>
                <w:kern w:val="0"/>
                <w:sz w:val="24"/>
                <w:szCs w:val="24"/>
                <w:u w:val="none"/>
                <w:lang w:val="en-US" w:eastAsia="zh-CN" w:bidi="ar"/>
              </w:rPr>
              <w:t>5%</w:t>
            </w:r>
            <w:r>
              <w:rPr>
                <w:rStyle w:val="52"/>
                <w:rFonts w:hint="default" w:ascii="Times New Roman" w:hAnsi="Times New Roman" w:cs="Times New Roman"/>
                <w:sz w:val="24"/>
                <w:szCs w:val="24"/>
                <w:lang w:val="en-US" w:eastAsia="zh-CN" w:bidi="ar"/>
              </w:rPr>
              <w:t>。推进产业高质量发展，增产增收促进产业良性发展，带动全区旅游、餐饮等产业发展。</w:t>
            </w:r>
          </w:p>
        </w:tc>
      </w:tr>
      <w:tr>
        <w:tblPrEx>
          <w:tblCellMar>
            <w:top w:w="0" w:type="dxa"/>
            <w:left w:w="0" w:type="dxa"/>
            <w:bottom w:w="0" w:type="dxa"/>
            <w:right w:w="0" w:type="dxa"/>
          </w:tblCellMar>
        </w:tblPrEx>
        <w:trPr>
          <w:trHeight w:val="54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绩</w:t>
            </w:r>
            <w:r>
              <w:rPr>
                <w:rFonts w:hint="default" w:ascii="Times New Roman" w:hAnsi="Times New Roman" w:eastAsia="宋体" w:cs="Times New Roman"/>
                <w:i w:val="0"/>
                <w:color w:val="000000"/>
                <w:kern w:val="0"/>
                <w:sz w:val="24"/>
                <w:szCs w:val="24"/>
                <w:u w:val="none"/>
                <w:lang w:val="en-US" w:eastAsia="zh-CN" w:bidi="ar"/>
              </w:rPr>
              <w:br w:type="textWrapping"/>
            </w:r>
            <w:r>
              <w:rPr>
                <w:rStyle w:val="52"/>
                <w:rFonts w:hint="default" w:ascii="Times New Roman" w:hAnsi="Times New Roman" w:cs="Times New Roman"/>
                <w:sz w:val="24"/>
                <w:szCs w:val="24"/>
                <w:lang w:val="en-US" w:eastAsia="zh-CN" w:bidi="ar"/>
              </w:rPr>
              <w:t>效</w:t>
            </w:r>
            <w:r>
              <w:rPr>
                <w:rFonts w:hint="default" w:ascii="Times New Roman" w:hAnsi="Times New Roman" w:eastAsia="宋体" w:cs="Times New Roman"/>
                <w:i w:val="0"/>
                <w:color w:val="000000"/>
                <w:kern w:val="0"/>
                <w:sz w:val="24"/>
                <w:szCs w:val="24"/>
                <w:u w:val="none"/>
                <w:lang w:val="en-US" w:eastAsia="zh-CN" w:bidi="ar"/>
              </w:rPr>
              <w:br w:type="textWrapping"/>
            </w:r>
            <w:r>
              <w:rPr>
                <w:rStyle w:val="52"/>
                <w:rFonts w:hint="default" w:ascii="Times New Roman" w:hAnsi="Times New Roman" w:cs="Times New Roman"/>
                <w:sz w:val="24"/>
                <w:szCs w:val="24"/>
                <w:lang w:val="en-US" w:eastAsia="zh-CN" w:bidi="ar"/>
              </w:rPr>
              <w:t>指</w:t>
            </w:r>
            <w:r>
              <w:rPr>
                <w:rFonts w:hint="default" w:ascii="Times New Roman" w:hAnsi="Times New Roman" w:eastAsia="宋体" w:cs="Times New Roman"/>
                <w:i w:val="0"/>
                <w:color w:val="000000"/>
                <w:kern w:val="0"/>
                <w:sz w:val="24"/>
                <w:szCs w:val="24"/>
                <w:u w:val="none"/>
                <w:lang w:val="en-US" w:eastAsia="zh-CN" w:bidi="ar"/>
              </w:rPr>
              <w:br w:type="textWrapping"/>
            </w:r>
            <w:r>
              <w:rPr>
                <w:rStyle w:val="52"/>
                <w:rFonts w:hint="default" w:ascii="Times New Roman" w:hAnsi="Times New Roman" w:cs="Times New Roman"/>
                <w:sz w:val="24"/>
                <w:szCs w:val="24"/>
                <w:lang w:val="en-US" w:eastAsia="zh-CN" w:bidi="ar"/>
              </w:rPr>
              <w:t>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一级</w:t>
            </w:r>
            <w:r>
              <w:rPr>
                <w:rFonts w:hint="default" w:ascii="Times New Roman" w:hAnsi="Times New Roman" w:eastAsia="宋体" w:cs="Times New Roman"/>
                <w:i w:val="0"/>
                <w:color w:val="000000"/>
                <w:kern w:val="0"/>
                <w:sz w:val="24"/>
                <w:szCs w:val="24"/>
                <w:u w:val="none"/>
                <w:lang w:val="en-US" w:eastAsia="zh-CN" w:bidi="ar"/>
              </w:rPr>
              <w:br w:type="textWrapping"/>
            </w:r>
            <w:r>
              <w:rPr>
                <w:rStyle w:val="52"/>
                <w:rFonts w:hint="default" w:ascii="Times New Roman" w:hAnsi="Times New Roman" w:cs="Times New Roman"/>
                <w:sz w:val="24"/>
                <w:szCs w:val="24"/>
                <w:lang w:val="en-US" w:eastAsia="zh-CN" w:bidi="ar"/>
              </w:rPr>
              <w:t>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二级指标</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三级指标</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指标值</w:t>
            </w:r>
          </w:p>
        </w:tc>
      </w:tr>
      <w:tr>
        <w:tblPrEx>
          <w:tblCellMar>
            <w:top w:w="0" w:type="dxa"/>
            <w:left w:w="0" w:type="dxa"/>
            <w:bottom w:w="0" w:type="dxa"/>
            <w:right w:w="0" w:type="dxa"/>
          </w:tblCellMar>
        </w:tblPrEx>
        <w:trPr>
          <w:trHeight w:val="50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产出</w:t>
            </w:r>
          </w:p>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指标</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数量指标</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w:t>
            </w:r>
            <w:r>
              <w:rPr>
                <w:rFonts w:hint="default" w:ascii="Times New Roman" w:hAnsi="Times New Roman" w:eastAsia="仿宋_GB2312" w:cs="Times New Roman"/>
                <w:i w:val="0"/>
                <w:color w:val="000000"/>
                <w:kern w:val="0"/>
                <w:sz w:val="24"/>
                <w:szCs w:val="24"/>
                <w:u w:val="none"/>
                <w:lang w:val="en-US" w:eastAsia="zh-CN" w:bidi="ar"/>
              </w:rPr>
              <w:t>新建葡萄基地</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10000</w:t>
            </w:r>
            <w:r>
              <w:rPr>
                <w:rFonts w:hint="default" w:ascii="Times New Roman" w:hAnsi="Times New Roman" w:eastAsia="仿宋_GB2312" w:cs="Times New Roman"/>
                <w:i w:val="0"/>
                <w:color w:val="000000"/>
                <w:kern w:val="0"/>
                <w:sz w:val="24"/>
                <w:szCs w:val="24"/>
                <w:u w:val="none"/>
                <w:lang w:val="en-US" w:eastAsia="zh-CN" w:bidi="ar"/>
              </w:rPr>
              <w:t>亩</w:t>
            </w:r>
          </w:p>
        </w:tc>
      </w:tr>
      <w:tr>
        <w:tblPrEx>
          <w:tblCellMar>
            <w:top w:w="0" w:type="dxa"/>
            <w:left w:w="0" w:type="dxa"/>
            <w:bottom w:w="0" w:type="dxa"/>
            <w:right w:w="0" w:type="dxa"/>
          </w:tblCellMar>
        </w:tblPrEx>
        <w:trPr>
          <w:trHeight w:val="50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规划设计</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大于</w:t>
            </w:r>
            <w:r>
              <w:rPr>
                <w:rStyle w:val="53"/>
                <w:rFonts w:hint="default" w:ascii="Times New Roman" w:hAnsi="Times New Roman" w:eastAsia="宋体" w:cs="Times New Roman"/>
                <w:sz w:val="24"/>
                <w:szCs w:val="24"/>
                <w:lang w:val="en-US" w:eastAsia="zh-CN" w:bidi="ar"/>
              </w:rPr>
              <w:t>2</w:t>
            </w:r>
            <w:r>
              <w:rPr>
                <w:rFonts w:hint="default" w:ascii="Times New Roman" w:hAnsi="Times New Roman" w:eastAsia="仿宋_GB2312" w:cs="Times New Roman"/>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42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共享酒庄建设</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一项</w:t>
            </w:r>
          </w:p>
        </w:tc>
      </w:tr>
      <w:tr>
        <w:tblPrEx>
          <w:tblCellMar>
            <w:top w:w="0" w:type="dxa"/>
            <w:left w:w="0" w:type="dxa"/>
            <w:bottom w:w="0" w:type="dxa"/>
            <w:right w:w="0" w:type="dxa"/>
          </w:tblCellMar>
        </w:tblPrEx>
        <w:trPr>
          <w:trHeight w:val="42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大数据智慧酒庄</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一项</w:t>
            </w:r>
          </w:p>
        </w:tc>
      </w:tr>
      <w:tr>
        <w:tblPrEx>
          <w:tblCellMar>
            <w:top w:w="0" w:type="dxa"/>
            <w:left w:w="0" w:type="dxa"/>
            <w:bottom w:w="0" w:type="dxa"/>
            <w:right w:w="0" w:type="dxa"/>
          </w:tblCellMar>
        </w:tblPrEx>
        <w:trPr>
          <w:trHeight w:val="53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葡萄酒教育推广</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5000</w:t>
            </w:r>
            <w:r>
              <w:rPr>
                <w:rFonts w:hint="default" w:ascii="Times New Roman" w:hAnsi="Times New Roman" w:eastAsia="仿宋_GB2312" w:cs="Times New Roman"/>
                <w:i w:val="0"/>
                <w:color w:val="000000"/>
                <w:kern w:val="0"/>
                <w:sz w:val="24"/>
                <w:szCs w:val="24"/>
                <w:u w:val="none"/>
                <w:lang w:val="en-US" w:eastAsia="zh-CN" w:bidi="ar"/>
              </w:rPr>
              <w:t>人次以上</w:t>
            </w:r>
          </w:p>
        </w:tc>
      </w:tr>
      <w:tr>
        <w:tblPrEx>
          <w:tblCellMar>
            <w:top w:w="0" w:type="dxa"/>
            <w:left w:w="0" w:type="dxa"/>
            <w:bottom w:w="0" w:type="dxa"/>
            <w:right w:w="0" w:type="dxa"/>
          </w:tblCellMar>
        </w:tblPrEx>
        <w:trPr>
          <w:trHeight w:val="47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葡萄酒博览会</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一项</w:t>
            </w:r>
          </w:p>
        </w:tc>
      </w:tr>
      <w:tr>
        <w:tblPrEx>
          <w:tblCellMar>
            <w:top w:w="0" w:type="dxa"/>
            <w:left w:w="0" w:type="dxa"/>
            <w:bottom w:w="0" w:type="dxa"/>
            <w:right w:w="0" w:type="dxa"/>
          </w:tblCellMar>
        </w:tblPrEx>
        <w:trPr>
          <w:trHeight w:val="56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宣传推介系列活动</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r>
              <w:rPr>
                <w:rFonts w:hint="default" w:ascii="Times New Roman" w:hAnsi="Times New Roman" w:eastAsia="仿宋_GB2312" w:cs="Times New Roman"/>
                <w:i w:val="0"/>
                <w:color w:val="000000"/>
                <w:kern w:val="0"/>
                <w:sz w:val="24"/>
                <w:szCs w:val="24"/>
                <w:u w:val="none"/>
                <w:lang w:val="en-US" w:eastAsia="zh-CN" w:bidi="ar"/>
              </w:rPr>
              <w:t>场次以上</w:t>
            </w:r>
          </w:p>
        </w:tc>
      </w:tr>
      <w:tr>
        <w:tblPrEx>
          <w:tblCellMar>
            <w:top w:w="0" w:type="dxa"/>
            <w:left w:w="0" w:type="dxa"/>
            <w:bottom w:w="0" w:type="dxa"/>
            <w:right w:w="0" w:type="dxa"/>
          </w:tblCellMar>
        </w:tblPrEx>
        <w:trPr>
          <w:trHeight w:val="44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质量指标</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pacing w:val="-11"/>
                <w:sz w:val="24"/>
                <w:szCs w:val="24"/>
                <w:lang w:val="en-US" w:eastAsia="zh-CN" w:bidi="ar"/>
              </w:rPr>
              <w:t>做好苗木病虫害统防统治工作</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病虫害发病率</w:t>
            </w:r>
            <w:r>
              <w:rPr>
                <w:rStyle w:val="54"/>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8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提高苗木成活率</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r>
              <w:rPr>
                <w:rStyle w:val="52"/>
                <w:rFonts w:hint="default" w:ascii="Times New Roman" w:hAnsi="Times New Roman" w:cs="Times New Roman"/>
                <w:sz w:val="24"/>
                <w:szCs w:val="24"/>
                <w:lang w:val="en-US" w:eastAsia="zh-CN" w:bidi="ar"/>
              </w:rPr>
              <w:t>以上</w:t>
            </w:r>
          </w:p>
        </w:tc>
      </w:tr>
      <w:tr>
        <w:tblPrEx>
          <w:tblCellMar>
            <w:top w:w="0" w:type="dxa"/>
            <w:left w:w="0" w:type="dxa"/>
            <w:bottom w:w="0" w:type="dxa"/>
            <w:right w:w="0" w:type="dxa"/>
          </w:tblCellMar>
        </w:tblPrEx>
        <w:trPr>
          <w:trHeight w:val="60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时效指标</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项目实施期</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w:t>
            </w:r>
            <w:r>
              <w:rPr>
                <w:rStyle w:val="52"/>
                <w:rFonts w:hint="default" w:ascii="Times New Roman" w:hAnsi="Times New Roman" w:cs="Times New Roman"/>
                <w:sz w:val="24"/>
                <w:szCs w:val="24"/>
                <w:lang w:val="en-US" w:eastAsia="zh-CN" w:bidi="ar"/>
              </w:rPr>
              <w:t>年</w:t>
            </w:r>
          </w:p>
        </w:tc>
      </w:tr>
      <w:tr>
        <w:tblPrEx>
          <w:tblCellMar>
            <w:top w:w="0" w:type="dxa"/>
            <w:left w:w="0" w:type="dxa"/>
            <w:bottom w:w="0" w:type="dxa"/>
            <w:right w:w="0" w:type="dxa"/>
          </w:tblCellMar>
        </w:tblPrEx>
        <w:trPr>
          <w:trHeight w:val="55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成本指标</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w:t>
            </w:r>
            <w:r>
              <w:rPr>
                <w:rFonts w:hint="default" w:ascii="Times New Roman" w:hAnsi="Times New Roman" w:eastAsia="仿宋_GB2312" w:cs="Times New Roman"/>
                <w:i w:val="0"/>
                <w:color w:val="000000"/>
                <w:kern w:val="0"/>
                <w:sz w:val="24"/>
                <w:szCs w:val="24"/>
                <w:u w:val="none"/>
                <w:lang w:val="en-US" w:eastAsia="zh-CN" w:bidi="ar"/>
              </w:rPr>
              <w:t>新建葡萄基地</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1500</w:t>
            </w:r>
            <w:r>
              <w:rPr>
                <w:rStyle w:val="52"/>
                <w:rFonts w:hint="default" w:ascii="Times New Roman" w:hAnsi="Times New Roman" w:cs="Times New Roman"/>
                <w:sz w:val="24"/>
                <w:szCs w:val="24"/>
                <w:lang w:val="en-US" w:eastAsia="zh-CN" w:bidi="ar"/>
              </w:rPr>
              <w:t>万元</w:t>
            </w:r>
          </w:p>
        </w:tc>
      </w:tr>
      <w:tr>
        <w:tblPrEx>
          <w:tblCellMar>
            <w:top w:w="0" w:type="dxa"/>
            <w:left w:w="0" w:type="dxa"/>
            <w:bottom w:w="0" w:type="dxa"/>
            <w:right w:w="0" w:type="dxa"/>
          </w:tblCellMar>
        </w:tblPrEx>
        <w:trPr>
          <w:trHeight w:val="46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产区及产品品牌打造，开展葡萄酒教育及宣传推介</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7906.73</w:t>
            </w:r>
            <w:r>
              <w:rPr>
                <w:rStyle w:val="52"/>
                <w:rFonts w:hint="default" w:ascii="Times New Roman" w:hAnsi="Times New Roman" w:cs="Times New Roman"/>
                <w:sz w:val="24"/>
                <w:szCs w:val="24"/>
                <w:lang w:val="en-US" w:eastAsia="zh-CN" w:bidi="ar"/>
              </w:rPr>
              <w:t>万元</w:t>
            </w:r>
          </w:p>
        </w:tc>
      </w:tr>
      <w:tr>
        <w:tblPrEx>
          <w:tblCellMar>
            <w:top w:w="0" w:type="dxa"/>
            <w:left w:w="0" w:type="dxa"/>
            <w:bottom w:w="0" w:type="dxa"/>
            <w:right w:w="0" w:type="dxa"/>
          </w:tblCellMar>
        </w:tblPrEx>
        <w:trPr>
          <w:trHeight w:val="44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贷款贴息补助</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400</w:t>
            </w:r>
            <w:r>
              <w:rPr>
                <w:rStyle w:val="52"/>
                <w:rFonts w:hint="default" w:ascii="Times New Roman" w:hAnsi="Times New Roman" w:cs="Times New Roman"/>
                <w:sz w:val="24"/>
                <w:szCs w:val="24"/>
                <w:lang w:val="en-US" w:eastAsia="zh-CN" w:bidi="ar"/>
              </w:rPr>
              <w:t>万元</w:t>
            </w:r>
          </w:p>
        </w:tc>
      </w:tr>
      <w:tr>
        <w:tblPrEx>
          <w:tblCellMar>
            <w:top w:w="0" w:type="dxa"/>
            <w:left w:w="0" w:type="dxa"/>
            <w:bottom w:w="0" w:type="dxa"/>
            <w:right w:w="0" w:type="dxa"/>
          </w:tblCellMar>
        </w:tblPrEx>
        <w:trPr>
          <w:trHeight w:val="66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效</w:t>
            </w:r>
            <w:r>
              <w:rPr>
                <w:rFonts w:hint="default" w:ascii="Times New Roman" w:hAnsi="Times New Roman" w:eastAsia="宋体" w:cs="Times New Roman"/>
                <w:i w:val="0"/>
                <w:color w:val="000000"/>
                <w:kern w:val="0"/>
                <w:sz w:val="24"/>
                <w:szCs w:val="24"/>
                <w:u w:val="none"/>
                <w:lang w:val="en-US" w:eastAsia="zh-CN" w:bidi="ar"/>
              </w:rPr>
              <w:br w:type="textWrapping"/>
            </w:r>
            <w:r>
              <w:rPr>
                <w:rStyle w:val="52"/>
                <w:rFonts w:hint="default" w:ascii="Times New Roman" w:hAnsi="Times New Roman" w:cs="Times New Roman"/>
                <w:sz w:val="24"/>
                <w:szCs w:val="24"/>
                <w:lang w:val="en-US" w:eastAsia="zh-CN" w:bidi="ar"/>
              </w:rPr>
              <w:t>益</w:t>
            </w:r>
            <w:r>
              <w:rPr>
                <w:rFonts w:hint="default" w:ascii="Times New Roman" w:hAnsi="Times New Roman" w:eastAsia="宋体" w:cs="Times New Roman"/>
                <w:i w:val="0"/>
                <w:color w:val="000000"/>
                <w:kern w:val="0"/>
                <w:sz w:val="24"/>
                <w:szCs w:val="24"/>
                <w:u w:val="none"/>
                <w:lang w:val="en-US" w:eastAsia="zh-CN" w:bidi="ar"/>
              </w:rPr>
              <w:br w:type="textWrapping"/>
            </w:r>
            <w:r>
              <w:rPr>
                <w:rStyle w:val="52"/>
                <w:rFonts w:hint="default" w:ascii="Times New Roman" w:hAnsi="Times New Roman" w:cs="Times New Roman"/>
                <w:sz w:val="24"/>
                <w:szCs w:val="24"/>
                <w:lang w:val="en-US" w:eastAsia="zh-CN" w:bidi="ar"/>
              </w:rPr>
              <w:t>指</w:t>
            </w:r>
            <w:r>
              <w:rPr>
                <w:rFonts w:hint="default" w:ascii="Times New Roman" w:hAnsi="Times New Roman" w:eastAsia="宋体" w:cs="Times New Roman"/>
                <w:i w:val="0"/>
                <w:color w:val="000000"/>
                <w:kern w:val="0"/>
                <w:sz w:val="24"/>
                <w:szCs w:val="24"/>
                <w:u w:val="none"/>
                <w:lang w:val="en-US" w:eastAsia="zh-CN" w:bidi="ar"/>
              </w:rPr>
              <w:br w:type="textWrapping"/>
            </w:r>
            <w:r>
              <w:rPr>
                <w:rStyle w:val="52"/>
                <w:rFonts w:hint="default" w:ascii="Times New Roman" w:hAnsi="Times New Roman" w:cs="Times New Roman"/>
                <w:sz w:val="24"/>
                <w:szCs w:val="24"/>
                <w:lang w:val="en-US" w:eastAsia="zh-CN" w:bidi="ar"/>
              </w:rPr>
              <w:t>标</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社会效益</w:t>
            </w:r>
            <w:r>
              <w:rPr>
                <w:rFonts w:hint="default" w:ascii="Times New Roman" w:hAnsi="Times New Roman" w:eastAsia="宋体" w:cs="Times New Roman"/>
                <w:i w:val="0"/>
                <w:color w:val="000000"/>
                <w:kern w:val="0"/>
                <w:sz w:val="24"/>
                <w:szCs w:val="24"/>
                <w:u w:val="none"/>
                <w:lang w:val="en-US" w:eastAsia="zh-CN" w:bidi="ar"/>
              </w:rPr>
              <w:br w:type="textWrapping"/>
            </w:r>
            <w:r>
              <w:rPr>
                <w:rStyle w:val="52"/>
                <w:rFonts w:hint="default" w:ascii="Times New Roman" w:hAnsi="Times New Roman" w:cs="Times New Roman"/>
                <w:sz w:val="24"/>
                <w:szCs w:val="24"/>
                <w:lang w:val="en-US" w:eastAsia="zh-CN" w:bidi="ar"/>
              </w:rPr>
              <w:t>指标</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葡萄产业发展带动餐饮、旅游等其他产业发展</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良好</w:t>
            </w:r>
          </w:p>
        </w:tc>
      </w:tr>
      <w:tr>
        <w:tblPrEx>
          <w:tblCellMar>
            <w:top w:w="0" w:type="dxa"/>
            <w:left w:w="0" w:type="dxa"/>
            <w:bottom w:w="0" w:type="dxa"/>
            <w:right w:w="0" w:type="dxa"/>
          </w:tblCellMar>
        </w:tblPrEx>
        <w:trPr>
          <w:trHeight w:val="58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i w:val="0"/>
                <w:color w:val="000000"/>
                <w:spacing w:val="-11"/>
                <w:sz w:val="24"/>
                <w:szCs w:val="24"/>
                <w:lang w:val="en-US" w:eastAsia="zh-CN" w:bidi="ar"/>
              </w:rPr>
              <w:t>加快资源优势向经济优势转化</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i w:val="0"/>
                <w:color w:val="000000"/>
                <w:spacing w:val="-11"/>
                <w:sz w:val="24"/>
                <w:szCs w:val="24"/>
                <w:lang w:val="en-US" w:eastAsia="zh-CN" w:bidi="ar"/>
              </w:rPr>
              <w:t>建设高标准规模化葡萄园</w:t>
            </w:r>
          </w:p>
        </w:tc>
      </w:tr>
      <w:tr>
        <w:tblPrEx>
          <w:tblCellMar>
            <w:top w:w="0" w:type="dxa"/>
            <w:left w:w="0" w:type="dxa"/>
            <w:bottom w:w="0" w:type="dxa"/>
            <w:right w:w="0" w:type="dxa"/>
          </w:tblCellMar>
        </w:tblPrEx>
        <w:trPr>
          <w:trHeight w:val="52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提供就业岗位，增加葡萄园区农户收入</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良好</w:t>
            </w:r>
          </w:p>
        </w:tc>
      </w:tr>
      <w:tr>
        <w:tblPrEx>
          <w:tblCellMar>
            <w:top w:w="0" w:type="dxa"/>
            <w:left w:w="0" w:type="dxa"/>
            <w:bottom w:w="0" w:type="dxa"/>
            <w:right w:w="0" w:type="dxa"/>
          </w:tblCellMar>
        </w:tblPrEx>
        <w:trPr>
          <w:trHeight w:val="60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资金使用重大违规违纪问题</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无</w:t>
            </w:r>
          </w:p>
        </w:tc>
      </w:tr>
      <w:tr>
        <w:tblPrEx>
          <w:tblCellMar>
            <w:top w:w="0" w:type="dxa"/>
            <w:left w:w="0" w:type="dxa"/>
            <w:bottom w:w="0" w:type="dxa"/>
            <w:right w:w="0" w:type="dxa"/>
          </w:tblCellMar>
        </w:tblPrEx>
        <w:trPr>
          <w:trHeight w:val="60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经济效益</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增产增效，促进产业良性发展</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推进产业高质量发展</w:t>
            </w:r>
          </w:p>
        </w:tc>
      </w:tr>
      <w:tr>
        <w:tblPrEx>
          <w:tblCellMar>
            <w:top w:w="0" w:type="dxa"/>
            <w:left w:w="0" w:type="dxa"/>
            <w:bottom w:w="0" w:type="dxa"/>
            <w:right w:w="0" w:type="dxa"/>
          </w:tblCellMar>
        </w:tblPrEx>
        <w:trPr>
          <w:trHeight w:val="60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在国内主要城市及国际提升宁夏贺兰山东麓葡萄酒产区知名度。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发挥品牌效应</w:t>
            </w:r>
          </w:p>
        </w:tc>
      </w:tr>
      <w:tr>
        <w:tblPrEx>
          <w:tblCellMar>
            <w:top w:w="0" w:type="dxa"/>
            <w:left w:w="0" w:type="dxa"/>
            <w:bottom w:w="0" w:type="dxa"/>
            <w:right w:w="0" w:type="dxa"/>
          </w:tblCellMar>
        </w:tblPrEx>
        <w:trPr>
          <w:trHeight w:val="122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52"/>
                <w:rFonts w:hint="default" w:ascii="Times New Roman" w:hAnsi="Times New Roman" w:cs="Times New Roman"/>
                <w:sz w:val="24"/>
                <w:szCs w:val="24"/>
                <w:lang w:val="en-US" w:eastAsia="zh-CN" w:bidi="ar"/>
              </w:rPr>
            </w:pPr>
            <w:r>
              <w:rPr>
                <w:rStyle w:val="52"/>
                <w:rFonts w:hint="default" w:ascii="Times New Roman" w:hAnsi="Times New Roman" w:cs="Times New Roman"/>
                <w:sz w:val="24"/>
                <w:szCs w:val="24"/>
                <w:lang w:val="en-US" w:eastAsia="zh-CN" w:bidi="ar"/>
              </w:rPr>
              <w:t>生态效益</w:t>
            </w:r>
          </w:p>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指标</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i w:val="0"/>
                <w:color w:val="000000"/>
                <w:spacing w:val="-11"/>
                <w:sz w:val="24"/>
                <w:szCs w:val="24"/>
                <w:lang w:val="en-US" w:eastAsia="zh-CN" w:bidi="ar"/>
              </w:rPr>
              <w:t>充分利用山荒地资源，改善生态环境。酒庄绿化及防护林建设大幅度提高产区森林覆盖率</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植被覆盖率</w:t>
            </w:r>
            <w:r>
              <w:rPr>
                <w:rFonts w:hint="default" w:ascii="Times New Roman" w:hAnsi="Times New Roman" w:eastAsia="宋体" w:cs="Times New Roman"/>
                <w:i w:val="0"/>
                <w:color w:val="000000"/>
                <w:kern w:val="0"/>
                <w:sz w:val="24"/>
                <w:szCs w:val="24"/>
                <w:u w:val="none"/>
                <w:lang w:val="en-US" w:eastAsia="zh-CN" w:bidi="ar"/>
              </w:rPr>
              <w:t>80%</w:t>
            </w:r>
            <w:r>
              <w:rPr>
                <w:rStyle w:val="52"/>
                <w:rFonts w:hint="default" w:ascii="Times New Roman" w:hAnsi="Times New Roman" w:cs="Times New Roman"/>
                <w:sz w:val="24"/>
                <w:szCs w:val="24"/>
                <w:lang w:val="en-US" w:eastAsia="zh-CN" w:bidi="ar"/>
              </w:rPr>
              <w:t>以上</w:t>
            </w:r>
          </w:p>
        </w:tc>
      </w:tr>
      <w:tr>
        <w:tblPrEx>
          <w:tblCellMar>
            <w:top w:w="0" w:type="dxa"/>
            <w:left w:w="0" w:type="dxa"/>
            <w:bottom w:w="0" w:type="dxa"/>
            <w:right w:w="0" w:type="dxa"/>
          </w:tblCellMar>
        </w:tblPrEx>
        <w:trPr>
          <w:trHeight w:val="114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形态各异的酒庄及葡萄园，成为贺兰山东麓靓丽的风景线和生态屏障。</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良性发展</w:t>
            </w:r>
          </w:p>
        </w:tc>
      </w:tr>
      <w:tr>
        <w:tblPrEx>
          <w:tblCellMar>
            <w:top w:w="0" w:type="dxa"/>
            <w:left w:w="0" w:type="dxa"/>
            <w:bottom w:w="0" w:type="dxa"/>
            <w:right w:w="0" w:type="dxa"/>
          </w:tblCellMar>
        </w:tblPrEx>
        <w:trPr>
          <w:trHeight w:val="74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社会公众和服务对象满意度指标</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52"/>
                <w:rFonts w:hint="default" w:ascii="Times New Roman" w:hAnsi="Times New Roman" w:cs="Times New Roman"/>
                <w:sz w:val="24"/>
                <w:szCs w:val="24"/>
                <w:lang w:val="en-US" w:eastAsia="zh-CN" w:bidi="ar"/>
              </w:rPr>
              <w:t>社会公众或服务对象满意度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w:t>
            </w:r>
          </w:p>
        </w:tc>
      </w:tr>
    </w:tbl>
    <w:tbl>
      <w:tblPr>
        <w:tblStyle w:val="13"/>
        <w:tblpPr w:leftFromText="180" w:rightFromText="180" w:vertAnchor="text" w:horzAnchor="page" w:tblpXSpec="center" w:tblpY="1228"/>
        <w:tblOverlap w:val="never"/>
        <w:tblW w:w="960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240" w:firstLineChars="100"/>
              <w:jc w:val="both"/>
              <w:textAlignment w:val="auto"/>
              <w:outlineLvl w:val="9"/>
              <w:rPr>
                <w:rFonts w:hint="default" w:ascii="Times New Roman" w:hAnsi="Times New Roman" w:eastAsia="仿宋_GB2312" w:cs="Times New Roman"/>
                <w:color w:val="auto"/>
                <w:spacing w:val="-20"/>
                <w:sz w:val="28"/>
                <w:szCs w:val="28"/>
                <w:vertAlign w:val="baseline"/>
                <w:lang w:val="en-US" w:eastAsia="zh-CN"/>
              </w:rPr>
            </w:pPr>
            <w:r>
              <w:rPr>
                <w:rFonts w:hint="default" w:ascii="Times New Roman" w:hAnsi="Times New Roman" w:eastAsia="仿宋_GB2312" w:cs="Times New Roman"/>
                <w:color w:val="auto"/>
                <w:spacing w:val="-20"/>
                <w:sz w:val="28"/>
                <w:szCs w:val="28"/>
                <w:vertAlign w:val="baseline"/>
                <w:lang w:val="en-US" w:eastAsia="zh-CN"/>
              </w:rPr>
              <w:t>宁夏贺兰山东麓葡萄产业园区管委会综合处</w:t>
            </w:r>
            <w:r>
              <w:rPr>
                <w:rFonts w:hint="default" w:ascii="Times New Roman" w:hAnsi="Times New Roman" w:eastAsia="仿宋_GB2312" w:cs="Times New Roman"/>
                <w:color w:val="auto"/>
                <w:spacing w:val="0"/>
                <w:sz w:val="28"/>
                <w:szCs w:val="28"/>
                <w:vertAlign w:val="baseline"/>
                <w:lang w:val="en-US" w:eastAsia="zh-CN"/>
              </w:rPr>
              <w:t xml:space="preserve">           2021年5月12日印发</w:t>
            </w:r>
          </w:p>
        </w:tc>
      </w:tr>
    </w:tbl>
    <w:p>
      <w:pPr>
        <w:pStyle w:val="17"/>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cs="Times New Roman"/>
          <w:sz w:val="32"/>
          <w:szCs w:val="32"/>
          <w:lang w:val="en-US" w:eastAsia="zh-CN"/>
        </w:rPr>
      </w:pPr>
    </w:p>
    <w:sectPr>
      <w:headerReference r:id="rId9" w:type="default"/>
      <w:footerReference r:id="rId11" w:type="default"/>
      <w:headerReference r:id="rId10" w:type="even"/>
      <w:footerReference r:id="rId12" w:type="even"/>
      <w:pgSz w:w="11906" w:h="16838"/>
      <w:pgMar w:top="2098" w:right="1474" w:bottom="1984" w:left="1587" w:header="1984" w:footer="1417"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4886325</wp:posOffset>
              </wp:positionH>
              <wp:positionV relativeFrom="paragraph">
                <wp:posOffset>0</wp:posOffset>
              </wp:positionV>
              <wp:extent cx="729615" cy="2978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2961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4.75pt;margin-top:0pt;height:23.45pt;width:57.45pt;mso-position-horizontal-relative:margin;z-index:251660288;mso-width-relative:page;mso-height-relative:page;" filled="f" stroked="f" coordsize="21600,21600" o:gfxdata="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5yq8TWAAAABwEAAA8AAAAAAAAAAQAgAAAAIgAAAGRycy9kb3ducmV2&#10;LnhtbFBLAQIUABQAAAAIAIdO4kCil0ByNwIAAGMEAAAOAAAAAAAAAAEAIAAAACUBAABkcnMvZTJv&#10;RG9jLnhtbFBLBQYAAAAABgAGAFkBAADOBQAAAAA=&#10;">
              <v:fill on="f" focussize="0,0"/>
              <v:stroke on="f" weight="0.5pt"/>
              <v:imagedata o:title=""/>
              <o:lock v:ext="edit" aspectratio="f"/>
              <v:textbox inset="0mm,0mm,0mm,0mm">
                <w:txbxContent>
                  <w:p>
                    <w:pPr>
                      <w:pStyle w:val="6"/>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posOffset>-10160</wp:posOffset>
              </wp:positionH>
              <wp:positionV relativeFrom="paragraph">
                <wp:posOffset>19050</wp:posOffset>
              </wp:positionV>
              <wp:extent cx="768350" cy="27813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6835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8pt;margin-top:1.5pt;height:21.9pt;width:60.5pt;mso-position-horizontal-relative:margin;z-index:251661312;mso-width-relative:page;mso-height-relative:page;" filled="f" stroked="f" coordsize="21600,21600" o:gfxdata="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EQRA9YAAAAHAQAADwAAAAAAAAABACAAAAAiAAAAZHJzL2Rvd25yZXYu&#10;eG1sUEsBAhQAFAAAAAgAh07iQAi4tBs2AgAAYwQAAA4AAAAAAAAAAQAgAAAAJQEAAGRycy9lMm9E&#10;b2MueG1sUEsFBgAAAAAGAAYAWQEAAM0FAAAAAA==&#10;">
              <v:fill on="f" focussize="0,0"/>
              <v:stroke on="f" weight="0.5pt"/>
              <v:imagedata o:title=""/>
              <o:lock v:ext="edit" aspectratio="f"/>
              <v:textbox inset="0mm,0mm,0mm,0mm">
                <w:txbxContent>
                  <w:p>
                    <w:pPr>
                      <w:pStyle w:val="6"/>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posOffset>-800100</wp:posOffset>
              </wp:positionH>
              <wp:positionV relativeFrom="paragraph">
                <wp:posOffset>-123825</wp:posOffset>
              </wp:positionV>
              <wp:extent cx="729615" cy="297815"/>
              <wp:effectExtent l="215900" t="0" r="0" b="0"/>
              <wp:wrapNone/>
              <wp:docPr id="3" name="文本框 3"/>
              <wp:cNvGraphicFramePr/>
              <a:graphic xmlns:a="http://schemas.openxmlformats.org/drawingml/2006/main">
                <a:graphicData uri="http://schemas.microsoft.com/office/word/2010/wordprocessingShape">
                  <wps:wsp>
                    <wps:cNvSpPr txBox="1"/>
                    <wps:spPr>
                      <a:xfrm rot="5400000">
                        <a:off x="0" y="0"/>
                        <a:ext cx="72961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3pt;margin-top:-9.75pt;height:23.45pt;width:57.45pt;mso-position-horizontal-relative:margin;rotation:5898240f;z-index:251668480;mso-width-relative:page;mso-height-relative:page;" filled="f" stroked="f" coordsize="21600,21600" o:gfxdata="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dUZfQ2gAAAAsBAAAPAAAAAAAAAAEAIAAAACIA&#10;AABkcnMvZG93bnJldi54bWxQSwECFAAUAAAACACHTuJA/adeN0ACAABvBAAADgAAAAAAAAABACAA&#10;AAApAQAAZHJzL2Uyb0RvYy54bWxQSwUGAAAAAAYABgBZAQAA2wUAAAAA&#10;">
              <v:fill on="f" focussize="0,0"/>
              <v:stroke on="f" weight="0.5pt"/>
              <v:imagedata o:title=""/>
              <o:lock v:ext="edit" aspectratio="f"/>
              <v:textbox inset="0mm,0mm,0mm,0mm">
                <w:txbxContent>
                  <w:p>
                    <w:pPr>
                      <w:pStyle w:val="6"/>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9744" behindDoc="0" locked="0" layoutInCell="1" allowOverlap="1">
              <wp:simplePos x="0" y="0"/>
              <wp:positionH relativeFrom="margin">
                <wp:posOffset>4857750</wp:posOffset>
              </wp:positionH>
              <wp:positionV relativeFrom="paragraph">
                <wp:posOffset>-200025</wp:posOffset>
              </wp:positionV>
              <wp:extent cx="729615" cy="2978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2961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5pt;margin-top:-15.75pt;height:23.45pt;width:57.45pt;mso-position-horizontal-relative:margin;z-index:251679744;mso-width-relative:page;mso-height-relative:page;" filled="f" stroked="f" coordsize="21600,21600" o:gfxdata="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2FiSR2QAAAAoBAAAPAAAAAAAAAAEAIAAAACIAAABkcnMvZG93&#10;bnJldi54bWxQSwECFAAUAAAACACHTuJAsbPXzDgCAABhBAAADgAAAAAAAAABACAAAAAoAQAAZHJz&#10;L2Uyb0RvYy54bWxQSwUGAAAAAAYABgBZAQAA0gUAAAAA&#10;">
              <v:fill on="f" focussize="0,0"/>
              <v:stroke on="f" weight="0.5pt"/>
              <v:imagedata o:title=""/>
              <o:lock v:ext="edit" aspectratio="f"/>
              <v:textbox inset="0mm,0mm,0mm,0mm">
                <w:txbxContent>
                  <w:p>
                    <w:pPr>
                      <w:pStyle w:val="6"/>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7936" behindDoc="0" locked="0" layoutInCell="1" allowOverlap="1">
              <wp:simplePos x="0" y="0"/>
              <wp:positionH relativeFrom="margin">
                <wp:posOffset>-324485</wp:posOffset>
              </wp:positionH>
              <wp:positionV relativeFrom="paragraph">
                <wp:posOffset>-71120</wp:posOffset>
              </wp:positionV>
              <wp:extent cx="768350" cy="27813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6835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5.55pt;margin-top:-5.6pt;height:21.9pt;width:60.5pt;mso-position-horizontal-relative:margin;z-index:251687936;mso-width-relative:page;mso-height-relative:page;" filled="f" stroked="f" coordsize="21600,21600" o:gfxdata="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GXst9cAAAAJAQAADwAAAAAAAAABACAAAAAiAAAAZHJzL2Rvd25yZXYu&#10;eG1sUEsBAhQAFAAAAAgAh07iQJw2IXA1AgAAYQQAAA4AAAAAAAAAAQAgAAAAJgEAAGRycy9lMm9E&#10;b2MueG1sUEsFBgAAAAAGAAYAWQEAAM0FAAAAAA==&#10;">
              <v:fill on="f" focussize="0,0"/>
              <v:stroke on="f" weight="0.5pt"/>
              <v:imagedata o:title=""/>
              <o:lock v:ext="edit" aspectratio="f"/>
              <v:textbox inset="0mm,0mm,0mm,0mm">
                <w:txbxContent>
                  <w:p>
                    <w:pPr>
                      <w:pStyle w:val="6"/>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posOffset>-695960</wp:posOffset>
              </wp:positionH>
              <wp:positionV relativeFrom="paragraph">
                <wp:posOffset>-123825</wp:posOffset>
              </wp:positionV>
              <wp:extent cx="768350" cy="278130"/>
              <wp:effectExtent l="245110" t="0" r="0" b="0"/>
              <wp:wrapNone/>
              <wp:docPr id="2" name="文本框 2"/>
              <wp:cNvGraphicFramePr/>
              <a:graphic xmlns:a="http://schemas.openxmlformats.org/drawingml/2006/main">
                <a:graphicData uri="http://schemas.microsoft.com/office/word/2010/wordprocessingShape">
                  <wps:wsp>
                    <wps:cNvSpPr txBox="1"/>
                    <wps:spPr>
                      <a:xfrm rot="5400000">
                        <a:off x="0" y="0"/>
                        <a:ext cx="76835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4.8pt;margin-top:-9.75pt;height:21.9pt;width:60.5pt;mso-position-horizontal-relative:margin;rotation:5898240f;z-index:251665408;mso-width-relative:page;mso-height-relative:page;" filled="f" stroked="f" coordsize="21600,21600" o:gfxdata="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&#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kQpax2QAAAAoBAAAPAAAAAAAAAAEAIAAAACIAAABk&#10;cnMvZG93bnJldi54bWxQSwECFAAUAAAACACHTuJAtAWxqT4CAABvBAAADgAAAAAAAAABACAAAAAo&#10;AQAAZHJzL2Uyb0RvYy54bWxQSwUGAAAAAAYABgBZAQAA2AUAAAAA&#10;">
              <v:fill on="f" focussize="0,0"/>
              <v:stroke on="f" weight="0.5pt"/>
              <v:imagedata o:title=""/>
              <o:lock v:ext="edit" aspectratio="f"/>
              <v:textbox inset="0mm,0mm,0mm,0mm">
                <w:txbxContent>
                  <w:p>
                    <w:pPr>
                      <w:pStyle w:val="6"/>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939FE"/>
    <w:rsid w:val="00545D29"/>
    <w:rsid w:val="005542BB"/>
    <w:rsid w:val="005D0D92"/>
    <w:rsid w:val="005E19DB"/>
    <w:rsid w:val="006212DF"/>
    <w:rsid w:val="007B065E"/>
    <w:rsid w:val="007F7BDA"/>
    <w:rsid w:val="00857ECE"/>
    <w:rsid w:val="00900B34"/>
    <w:rsid w:val="009B150D"/>
    <w:rsid w:val="00A5151A"/>
    <w:rsid w:val="00AF5C2B"/>
    <w:rsid w:val="00CE6E8E"/>
    <w:rsid w:val="00DC35A8"/>
    <w:rsid w:val="012E2929"/>
    <w:rsid w:val="01D94E1D"/>
    <w:rsid w:val="02C562A0"/>
    <w:rsid w:val="03C5799D"/>
    <w:rsid w:val="043D279E"/>
    <w:rsid w:val="0464042E"/>
    <w:rsid w:val="06ED0567"/>
    <w:rsid w:val="07B21C81"/>
    <w:rsid w:val="080A3331"/>
    <w:rsid w:val="09706A0E"/>
    <w:rsid w:val="0A9A70A7"/>
    <w:rsid w:val="0AF931FA"/>
    <w:rsid w:val="0B8F73CB"/>
    <w:rsid w:val="0CCD060D"/>
    <w:rsid w:val="0D9F6F3D"/>
    <w:rsid w:val="0EEB6D9A"/>
    <w:rsid w:val="0EFB3EAF"/>
    <w:rsid w:val="14A763D2"/>
    <w:rsid w:val="15981BB7"/>
    <w:rsid w:val="159A3646"/>
    <w:rsid w:val="15FC09B1"/>
    <w:rsid w:val="18556163"/>
    <w:rsid w:val="18FB220E"/>
    <w:rsid w:val="195E27E3"/>
    <w:rsid w:val="1A3A1BDD"/>
    <w:rsid w:val="1AA441C8"/>
    <w:rsid w:val="1C1F1C96"/>
    <w:rsid w:val="1DEA5618"/>
    <w:rsid w:val="1E2F75D0"/>
    <w:rsid w:val="202E3332"/>
    <w:rsid w:val="204F04AF"/>
    <w:rsid w:val="249722F3"/>
    <w:rsid w:val="249C7BB5"/>
    <w:rsid w:val="27CD79CD"/>
    <w:rsid w:val="28013D78"/>
    <w:rsid w:val="28C0171B"/>
    <w:rsid w:val="2AFC6CAD"/>
    <w:rsid w:val="2B4E60C1"/>
    <w:rsid w:val="2C517F89"/>
    <w:rsid w:val="2D5E689E"/>
    <w:rsid w:val="2DC40B75"/>
    <w:rsid w:val="2EF653EB"/>
    <w:rsid w:val="2F5D7496"/>
    <w:rsid w:val="2F762176"/>
    <w:rsid w:val="2F856461"/>
    <w:rsid w:val="37402029"/>
    <w:rsid w:val="377F086F"/>
    <w:rsid w:val="3A7A52DE"/>
    <w:rsid w:val="3AE10C99"/>
    <w:rsid w:val="3B2A1C94"/>
    <w:rsid w:val="3B327D97"/>
    <w:rsid w:val="3DAE35AA"/>
    <w:rsid w:val="3FE12328"/>
    <w:rsid w:val="3FF03C78"/>
    <w:rsid w:val="41A0458F"/>
    <w:rsid w:val="443C1FD0"/>
    <w:rsid w:val="44F82E1D"/>
    <w:rsid w:val="48B545D7"/>
    <w:rsid w:val="49050987"/>
    <w:rsid w:val="49497020"/>
    <w:rsid w:val="4B984E7A"/>
    <w:rsid w:val="4C1B2C01"/>
    <w:rsid w:val="4D795494"/>
    <w:rsid w:val="4D8F2C98"/>
    <w:rsid w:val="4DA41D1A"/>
    <w:rsid w:val="5023167D"/>
    <w:rsid w:val="50857ACF"/>
    <w:rsid w:val="51B43843"/>
    <w:rsid w:val="532D2E5D"/>
    <w:rsid w:val="55227F26"/>
    <w:rsid w:val="555058D3"/>
    <w:rsid w:val="579168BE"/>
    <w:rsid w:val="5D1012B2"/>
    <w:rsid w:val="5D1A0118"/>
    <w:rsid w:val="5E250D19"/>
    <w:rsid w:val="5E3C1B53"/>
    <w:rsid w:val="611044A7"/>
    <w:rsid w:val="62075085"/>
    <w:rsid w:val="63810876"/>
    <w:rsid w:val="648E7AA3"/>
    <w:rsid w:val="65A77806"/>
    <w:rsid w:val="66E542DE"/>
    <w:rsid w:val="675D70B5"/>
    <w:rsid w:val="68AD32A3"/>
    <w:rsid w:val="6ABC6AF2"/>
    <w:rsid w:val="6B095922"/>
    <w:rsid w:val="6B6B7664"/>
    <w:rsid w:val="6BA12694"/>
    <w:rsid w:val="6F0B2DA6"/>
    <w:rsid w:val="720A0793"/>
    <w:rsid w:val="72C36762"/>
    <w:rsid w:val="736D1AFF"/>
    <w:rsid w:val="737346A0"/>
    <w:rsid w:val="74DA59C7"/>
    <w:rsid w:val="74F22310"/>
    <w:rsid w:val="7513072D"/>
    <w:rsid w:val="755C7EE3"/>
    <w:rsid w:val="75C4369E"/>
    <w:rsid w:val="78D12779"/>
    <w:rsid w:val="7AD94B17"/>
    <w:rsid w:val="7D1A6830"/>
    <w:rsid w:val="7F9F02FD"/>
    <w:rsid w:val="7FDD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pPr>
    <w:rPr>
      <w:sz w:val="24"/>
    </w:rPr>
  </w:style>
  <w:style w:type="paragraph" w:styleId="4">
    <w:name w:val="Body Text"/>
    <w:basedOn w:val="1"/>
    <w:qFormat/>
    <w:uiPriority w:val="99"/>
    <w:pPr>
      <w:spacing w:line="560" w:lineRule="exact"/>
    </w:pPr>
    <w:rPr>
      <w:rFonts w:ascii="仿宋_GB2312" w:hAnsi="Times New Roman" w:eastAsia="仿宋_GB2312"/>
      <w:sz w:val="32"/>
      <w:szCs w:val="24"/>
    </w:rPr>
  </w:style>
  <w:style w:type="paragraph" w:styleId="5">
    <w:name w:val="Body Text Indent"/>
    <w:basedOn w:val="1"/>
    <w:qFormat/>
    <w:uiPriority w:val="0"/>
    <w:pPr>
      <w:ind w:firstLine="540"/>
    </w:pPr>
    <w:rPr>
      <w:sz w:val="30"/>
    </w:rPr>
  </w:style>
  <w:style w:type="paragraph" w:styleId="6">
    <w:name w:val="footer"/>
    <w:basedOn w:val="1"/>
    <w:next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0"/>
    <w:next w:val="1"/>
    <w:qFormat/>
    <w:uiPriority w:val="0"/>
    <w:rPr>
      <w:rFonts w:ascii="方正小标宋_GBK" w:eastAsia="方正小标宋_GBK" w:cs="方正小标宋_GBK"/>
      <w:sz w:val="40"/>
      <w:szCs w:val="40"/>
    </w:rPr>
  </w:style>
  <w:style w:type="paragraph" w:customStyle="1" w:styleId="10">
    <w:name w:val="总标题"/>
    <w:basedOn w:val="1"/>
    <w:qFormat/>
    <w:uiPriority w:val="99"/>
    <w:pPr>
      <w:jc w:val="center"/>
    </w:pPr>
    <w:rPr>
      <w:b/>
      <w:bCs/>
      <w:sz w:val="48"/>
      <w:szCs w:val="48"/>
    </w:rPr>
  </w:style>
  <w:style w:type="paragraph" w:styleId="11">
    <w:name w:val="Body Text First Indent 2"/>
    <w:basedOn w:val="5"/>
    <w:qFormat/>
    <w:uiPriority w:val="0"/>
    <w:pPr>
      <w:spacing w:after="120"/>
      <w:ind w:left="200" w:leftChars="200" w:firstLine="420" w:firstLineChars="200"/>
    </w:pPr>
    <w:rPr>
      <w:rFonts w:ascii="Times New Roman" w:eastAsia="宋体"/>
      <w:sz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Emphasis"/>
    <w:basedOn w:val="14"/>
    <w:qFormat/>
    <w:uiPriority w:val="0"/>
    <w:rPr>
      <w:i/>
    </w:rPr>
  </w:style>
  <w:style w:type="paragraph" w:customStyle="1" w:styleId="1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BodyText1I2"/>
    <w:basedOn w:val="1"/>
    <w:qFormat/>
    <w:uiPriority w:val="0"/>
    <w:pPr>
      <w:ind w:left="200" w:firstLine="420" w:firstLineChars="200"/>
    </w:pPr>
    <w:rPr>
      <w:rFonts w:hAnsi="Calibri"/>
      <w:sz w:val="30"/>
    </w:rPr>
  </w:style>
  <w:style w:type="character" w:customStyle="1" w:styleId="19">
    <w:name w:val="font31"/>
    <w:basedOn w:val="14"/>
    <w:qFormat/>
    <w:uiPriority w:val="0"/>
    <w:rPr>
      <w:rFonts w:hint="eastAsia" w:ascii="宋体" w:hAnsi="宋体" w:eastAsia="宋体" w:cs="宋体"/>
      <w:color w:val="000000"/>
      <w:sz w:val="18"/>
      <w:szCs w:val="18"/>
      <w:u w:val="none"/>
    </w:rPr>
  </w:style>
  <w:style w:type="character" w:customStyle="1" w:styleId="20">
    <w:name w:val="font01"/>
    <w:basedOn w:val="14"/>
    <w:qFormat/>
    <w:uiPriority w:val="0"/>
    <w:rPr>
      <w:rFonts w:ascii="宋体" w:hAnsi="宋体" w:eastAsia="宋体" w:cs="宋体"/>
      <w:color w:val="000000"/>
      <w:sz w:val="18"/>
      <w:szCs w:val="18"/>
      <w:u w:val="none"/>
    </w:rPr>
  </w:style>
  <w:style w:type="character" w:customStyle="1" w:styleId="21">
    <w:name w:val="NormalCharacter"/>
    <w:semiHidden/>
    <w:qFormat/>
    <w:uiPriority w:val="0"/>
  </w:style>
  <w:style w:type="paragraph" w:customStyle="1" w:styleId="22">
    <w:name w:val="段"/>
    <w:basedOn w:val="1"/>
    <w:qFormat/>
    <w:uiPriority w:val="0"/>
    <w:pPr>
      <w:autoSpaceDE w:val="0"/>
      <w:autoSpaceDN w:val="0"/>
      <w:adjustRightInd w:val="0"/>
      <w:snapToGrid w:val="0"/>
      <w:spacing w:after="200"/>
      <w:ind w:firstLine="420" w:firstLineChars="200"/>
      <w:jc w:val="left"/>
    </w:pPr>
    <w:rPr>
      <w:rFonts w:ascii="宋体" w:hAnsi="Tahoma" w:eastAsia="微软雅黑" w:cs="Times New Roman"/>
      <w:kern w:val="0"/>
      <w:sz w:val="22"/>
      <w:szCs w:val="22"/>
    </w:rPr>
  </w:style>
  <w:style w:type="paragraph" w:customStyle="1" w:styleId="23">
    <w:name w:val="章标题"/>
    <w:basedOn w:val="1"/>
    <w:next w:val="22"/>
    <w:qFormat/>
    <w:uiPriority w:val="0"/>
    <w:pPr>
      <w:adjustRightInd w:val="0"/>
      <w:snapToGrid w:val="0"/>
      <w:spacing w:beforeLines="100" w:afterLines="100"/>
      <w:jc w:val="left"/>
      <w:outlineLvl w:val="1"/>
    </w:pPr>
    <w:rPr>
      <w:rFonts w:ascii="黑体" w:hAnsi="Tahoma" w:eastAsia="黑体" w:cs="Times New Roman"/>
      <w:kern w:val="0"/>
      <w:sz w:val="22"/>
      <w:szCs w:val="22"/>
    </w:rPr>
  </w:style>
  <w:style w:type="paragraph" w:customStyle="1" w:styleId="24">
    <w:name w:val="公文正文"/>
    <w:basedOn w:val="1"/>
    <w:qFormat/>
    <w:uiPriority w:val="0"/>
    <w:pPr>
      <w:shd w:val="clear" w:color="auto" w:fill="FFFFFF"/>
      <w:snapToGrid w:val="0"/>
      <w:spacing w:line="600" w:lineRule="exact"/>
      <w:ind w:firstLine="640" w:firstLineChars="200"/>
    </w:pPr>
    <w:rPr>
      <w:rFonts w:ascii="仿宋_GB2312" w:hAnsi="Times New Roman" w:eastAsia="仿宋_GB2312"/>
      <w:kern w:val="0"/>
      <w:sz w:val="32"/>
      <w:szCs w:val="20"/>
    </w:rPr>
  </w:style>
  <w:style w:type="paragraph" w:customStyle="1" w:styleId="25">
    <w:name w:val="List Paragraph"/>
    <w:basedOn w:val="1"/>
    <w:qFormat/>
    <w:uiPriority w:val="34"/>
    <w:pPr>
      <w:ind w:firstLine="420" w:firstLineChars="200"/>
    </w:pPr>
  </w:style>
  <w:style w:type="paragraph" w:customStyle="1" w:styleId="26">
    <w:name w:val="列表段落1"/>
    <w:basedOn w:val="1"/>
    <w:qFormat/>
    <w:uiPriority w:val="34"/>
    <w:pPr>
      <w:ind w:firstLine="420" w:firstLineChars="200"/>
    </w:pPr>
  </w:style>
  <w:style w:type="paragraph" w:customStyle="1" w:styleId="27">
    <w:name w:val="Body text|1"/>
    <w:basedOn w:val="1"/>
    <w:qFormat/>
    <w:uiPriority w:val="0"/>
    <w:pPr>
      <w:widowControl w:val="0"/>
      <w:shd w:val="clear" w:color="auto" w:fill="auto"/>
      <w:spacing w:line="456" w:lineRule="auto"/>
      <w:ind w:firstLine="400"/>
    </w:pPr>
    <w:rPr>
      <w:rFonts w:ascii="宋体" w:hAnsi="宋体" w:eastAsia="宋体" w:cs="宋体"/>
      <w:sz w:val="28"/>
      <w:szCs w:val="28"/>
      <w:u w:val="none"/>
      <w:shd w:val="clear" w:color="auto" w:fill="auto"/>
      <w:lang w:val="zh-TW" w:eastAsia="zh-TW" w:bidi="zh-TW"/>
    </w:rPr>
  </w:style>
  <w:style w:type="paragraph" w:customStyle="1" w:styleId="28">
    <w:name w:val="HtmlNormal"/>
    <w:basedOn w:val="1"/>
    <w:qFormat/>
    <w:uiPriority w:val="0"/>
    <w:pPr>
      <w:spacing w:before="100" w:beforeAutospacing="1" w:after="100" w:afterAutospacing="1" w:line="240" w:lineRule="auto"/>
      <w:ind w:left="0" w:right="0"/>
      <w:jc w:val="left"/>
      <w:textAlignment w:val="baseline"/>
    </w:pPr>
    <w:rPr>
      <w:rFonts w:ascii="Calibri" w:hAnsi="Calibri" w:eastAsia="宋体"/>
      <w:kern w:val="0"/>
      <w:sz w:val="24"/>
      <w:szCs w:val="24"/>
      <w:lang w:val="en-US" w:eastAsia="zh-CN"/>
    </w:rPr>
  </w:style>
  <w:style w:type="paragraph" w:customStyle="1" w:styleId="29">
    <w:name w:val="正文 A"/>
    <w:qFormat/>
    <w:uiPriority w:val="0"/>
    <w:pPr>
      <w:framePr w:wrap="around" w:vAnchor="margin" w:hAnchor="text" w:y="1"/>
      <w:widowControl w:val="0"/>
      <w:spacing w:before="50" w:line="480" w:lineRule="exact"/>
      <w:ind w:firstLine="20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character" w:customStyle="1" w:styleId="30">
    <w:name w:val="font71"/>
    <w:basedOn w:val="14"/>
    <w:qFormat/>
    <w:uiPriority w:val="0"/>
    <w:rPr>
      <w:rFonts w:ascii="仿宋_GB2312" w:eastAsia="仿宋_GB2312" w:cs="仿宋_GB2312"/>
      <w:color w:val="000000"/>
      <w:sz w:val="18"/>
      <w:szCs w:val="18"/>
      <w:u w:val="none"/>
    </w:rPr>
  </w:style>
  <w:style w:type="character" w:customStyle="1" w:styleId="31">
    <w:name w:val="font81"/>
    <w:basedOn w:val="14"/>
    <w:qFormat/>
    <w:uiPriority w:val="0"/>
    <w:rPr>
      <w:rFonts w:hint="default" w:ascii="Times New Roman" w:hAnsi="Times New Roman" w:cs="Times New Roman"/>
      <w:color w:val="000000"/>
      <w:sz w:val="18"/>
      <w:szCs w:val="18"/>
      <w:u w:val="none"/>
    </w:rPr>
  </w:style>
  <w:style w:type="character" w:customStyle="1" w:styleId="32">
    <w:name w:val="font61"/>
    <w:basedOn w:val="14"/>
    <w:qFormat/>
    <w:uiPriority w:val="0"/>
    <w:rPr>
      <w:rFonts w:hint="eastAsia" w:ascii="仿宋_GB2312" w:eastAsia="仿宋_GB2312" w:cs="仿宋_GB2312"/>
      <w:color w:val="000000"/>
      <w:sz w:val="20"/>
      <w:szCs w:val="20"/>
      <w:u w:val="none"/>
    </w:rPr>
  </w:style>
  <w:style w:type="character" w:customStyle="1" w:styleId="33">
    <w:name w:val="font51"/>
    <w:basedOn w:val="14"/>
    <w:qFormat/>
    <w:uiPriority w:val="0"/>
    <w:rPr>
      <w:rFonts w:hint="eastAsia" w:ascii="仿宋_GB2312" w:eastAsia="仿宋_GB2312" w:cs="仿宋_GB2312"/>
      <w:color w:val="000000"/>
      <w:sz w:val="20"/>
      <w:szCs w:val="20"/>
      <w:u w:val="none"/>
    </w:rPr>
  </w:style>
  <w:style w:type="paragraph" w:customStyle="1" w:styleId="34">
    <w:name w:val="Heading3"/>
    <w:basedOn w:val="1"/>
    <w:next w:val="1"/>
    <w:qFormat/>
    <w:uiPriority w:val="0"/>
    <w:pPr>
      <w:spacing w:line="240" w:lineRule="atLeast"/>
      <w:jc w:val="left"/>
    </w:pPr>
    <w:rPr>
      <w:rFonts w:ascii="宋体" w:hAnsi="宋体" w:cs="Times New Roman"/>
      <w:sz w:val="24"/>
    </w:rPr>
  </w:style>
  <w:style w:type="paragraph" w:customStyle="1" w:styleId="35">
    <w:name w:val="_Style 1"/>
    <w:basedOn w:val="1"/>
    <w:qFormat/>
    <w:uiPriority w:val="34"/>
    <w:pPr>
      <w:ind w:firstLine="420" w:firstLineChars="200"/>
    </w:pPr>
  </w:style>
  <w:style w:type="character" w:customStyle="1" w:styleId="36">
    <w:name w:val="font232"/>
    <w:basedOn w:val="14"/>
    <w:qFormat/>
    <w:uiPriority w:val="0"/>
    <w:rPr>
      <w:rFonts w:hint="default" w:ascii="Times New Roman" w:hAnsi="Times New Roman" w:cs="Times New Roman"/>
      <w:color w:val="000000"/>
      <w:sz w:val="52"/>
      <w:szCs w:val="52"/>
      <w:u w:val="none"/>
    </w:rPr>
  </w:style>
  <w:style w:type="character" w:customStyle="1" w:styleId="37">
    <w:name w:val="font171"/>
    <w:basedOn w:val="14"/>
    <w:qFormat/>
    <w:uiPriority w:val="0"/>
    <w:rPr>
      <w:rFonts w:ascii="方正小标宋简体" w:hAnsi="方正小标宋简体" w:eastAsia="方正小标宋简体" w:cs="方正小标宋简体"/>
      <w:color w:val="000000"/>
      <w:sz w:val="52"/>
      <w:szCs w:val="52"/>
      <w:u w:val="none"/>
    </w:rPr>
  </w:style>
  <w:style w:type="character" w:customStyle="1" w:styleId="38">
    <w:name w:val="font112"/>
    <w:basedOn w:val="14"/>
    <w:qFormat/>
    <w:uiPriority w:val="0"/>
    <w:rPr>
      <w:rFonts w:ascii="黑体" w:hAnsi="宋体" w:eastAsia="黑体" w:cs="黑体"/>
      <w:color w:val="000000"/>
      <w:sz w:val="24"/>
      <w:szCs w:val="24"/>
      <w:u w:val="none"/>
    </w:rPr>
  </w:style>
  <w:style w:type="character" w:customStyle="1" w:styleId="39">
    <w:name w:val="font91"/>
    <w:basedOn w:val="14"/>
    <w:qFormat/>
    <w:uiPriority w:val="0"/>
    <w:rPr>
      <w:rFonts w:hint="default" w:ascii="Times New Roman" w:hAnsi="Times New Roman" w:cs="Times New Roman"/>
      <w:color w:val="000000"/>
      <w:sz w:val="24"/>
      <w:szCs w:val="24"/>
      <w:u w:val="none"/>
    </w:rPr>
  </w:style>
  <w:style w:type="character" w:customStyle="1" w:styleId="40">
    <w:name w:val="font41"/>
    <w:basedOn w:val="14"/>
    <w:qFormat/>
    <w:uiPriority w:val="0"/>
    <w:rPr>
      <w:rFonts w:hint="eastAsia" w:ascii="黑体" w:hAnsi="宋体" w:eastAsia="黑体" w:cs="黑体"/>
      <w:color w:val="000000"/>
      <w:sz w:val="24"/>
      <w:szCs w:val="24"/>
      <w:u w:val="none"/>
    </w:rPr>
  </w:style>
  <w:style w:type="character" w:customStyle="1" w:styleId="41">
    <w:name w:val="font161"/>
    <w:basedOn w:val="14"/>
    <w:qFormat/>
    <w:uiPriority w:val="0"/>
    <w:rPr>
      <w:rFonts w:ascii="仿宋_GB2312" w:eastAsia="仿宋_GB2312" w:cs="仿宋_GB2312"/>
      <w:b/>
      <w:color w:val="000000"/>
      <w:sz w:val="24"/>
      <w:szCs w:val="24"/>
      <w:u w:val="none"/>
    </w:rPr>
  </w:style>
  <w:style w:type="character" w:customStyle="1" w:styleId="42">
    <w:name w:val="font211"/>
    <w:basedOn w:val="14"/>
    <w:qFormat/>
    <w:uiPriority w:val="0"/>
    <w:rPr>
      <w:rFonts w:hint="eastAsia" w:ascii="仿宋_GB2312" w:eastAsia="仿宋_GB2312" w:cs="仿宋_GB2312"/>
      <w:b/>
      <w:color w:val="000000"/>
      <w:sz w:val="24"/>
      <w:szCs w:val="24"/>
      <w:u w:val="none"/>
    </w:rPr>
  </w:style>
  <w:style w:type="character" w:customStyle="1" w:styleId="43">
    <w:name w:val="font151"/>
    <w:basedOn w:val="14"/>
    <w:qFormat/>
    <w:uiPriority w:val="0"/>
    <w:rPr>
      <w:rFonts w:hint="eastAsia" w:ascii="仿宋_GB2312" w:eastAsia="仿宋_GB2312" w:cs="仿宋_GB2312"/>
      <w:color w:val="000000"/>
      <w:sz w:val="24"/>
      <w:szCs w:val="24"/>
      <w:u w:val="none"/>
    </w:rPr>
  </w:style>
  <w:style w:type="character" w:customStyle="1" w:styleId="44">
    <w:name w:val="font191"/>
    <w:basedOn w:val="14"/>
    <w:qFormat/>
    <w:uiPriority w:val="0"/>
    <w:rPr>
      <w:rFonts w:hint="eastAsia" w:ascii="仿宋_GB2312" w:eastAsia="仿宋_GB2312" w:cs="仿宋_GB2312"/>
      <w:color w:val="000000"/>
      <w:sz w:val="24"/>
      <w:szCs w:val="24"/>
      <w:u w:val="none"/>
    </w:rPr>
  </w:style>
  <w:style w:type="character" w:customStyle="1" w:styleId="45">
    <w:name w:val="font23"/>
    <w:basedOn w:val="14"/>
    <w:qFormat/>
    <w:uiPriority w:val="0"/>
    <w:rPr>
      <w:rFonts w:hint="eastAsia" w:ascii="仿宋_GB2312" w:eastAsia="仿宋_GB2312" w:cs="仿宋_GB2312"/>
      <w:color w:val="FF0000"/>
      <w:sz w:val="24"/>
      <w:szCs w:val="24"/>
      <w:u w:val="none"/>
    </w:rPr>
  </w:style>
  <w:style w:type="character" w:customStyle="1" w:styleId="46">
    <w:name w:val="font141"/>
    <w:basedOn w:val="14"/>
    <w:qFormat/>
    <w:uiPriority w:val="0"/>
    <w:rPr>
      <w:rFonts w:hint="eastAsia" w:ascii="仿宋_GB2312" w:eastAsia="仿宋_GB2312" w:cs="仿宋_GB2312"/>
      <w:color w:val="000000"/>
      <w:sz w:val="24"/>
      <w:szCs w:val="24"/>
      <w:u w:val="none"/>
    </w:rPr>
  </w:style>
  <w:style w:type="character" w:customStyle="1" w:styleId="47">
    <w:name w:val="font11"/>
    <w:basedOn w:val="14"/>
    <w:qFormat/>
    <w:uiPriority w:val="0"/>
    <w:rPr>
      <w:rFonts w:hint="default" w:ascii="Times New Roman" w:hAnsi="Times New Roman" w:cs="Times New Roman"/>
      <w:color w:val="000000"/>
      <w:sz w:val="24"/>
      <w:szCs w:val="24"/>
      <w:u w:val="none"/>
    </w:rPr>
  </w:style>
  <w:style w:type="character" w:customStyle="1" w:styleId="48">
    <w:name w:val="font101"/>
    <w:basedOn w:val="14"/>
    <w:qFormat/>
    <w:uiPriority w:val="0"/>
    <w:rPr>
      <w:rFonts w:hint="default" w:ascii="Times New Roman" w:hAnsi="Times New Roman" w:cs="Times New Roman"/>
      <w:color w:val="000000"/>
      <w:sz w:val="24"/>
      <w:szCs w:val="24"/>
      <w:u w:val="none"/>
    </w:rPr>
  </w:style>
  <w:style w:type="character" w:customStyle="1" w:styleId="49">
    <w:name w:val="font201"/>
    <w:basedOn w:val="14"/>
    <w:qFormat/>
    <w:uiPriority w:val="0"/>
    <w:rPr>
      <w:rFonts w:hint="eastAsia" w:ascii="仿宋_GB2312" w:eastAsia="仿宋_GB2312" w:cs="仿宋_GB2312"/>
      <w:color w:val="000000"/>
      <w:sz w:val="22"/>
      <w:szCs w:val="22"/>
      <w:u w:val="none"/>
    </w:rPr>
  </w:style>
  <w:style w:type="character" w:customStyle="1" w:styleId="50">
    <w:name w:val="font121"/>
    <w:basedOn w:val="14"/>
    <w:qFormat/>
    <w:uiPriority w:val="0"/>
    <w:rPr>
      <w:rFonts w:hint="default" w:ascii="Times New Roman" w:hAnsi="Times New Roman" w:cs="Times New Roman"/>
      <w:color w:val="000000"/>
      <w:sz w:val="22"/>
      <w:szCs w:val="22"/>
      <w:u w:val="none"/>
    </w:rPr>
  </w:style>
  <w:style w:type="character" w:customStyle="1" w:styleId="51">
    <w:name w:val="font131"/>
    <w:basedOn w:val="14"/>
    <w:qFormat/>
    <w:uiPriority w:val="0"/>
    <w:rPr>
      <w:rFonts w:hint="eastAsia" w:ascii="仿宋_GB2312" w:eastAsia="仿宋_GB2312" w:cs="仿宋_GB2312"/>
      <w:color w:val="000000"/>
      <w:sz w:val="22"/>
      <w:szCs w:val="22"/>
      <w:u w:val="none"/>
    </w:rPr>
  </w:style>
  <w:style w:type="character" w:customStyle="1" w:styleId="52">
    <w:name w:val="font12"/>
    <w:basedOn w:val="14"/>
    <w:qFormat/>
    <w:uiPriority w:val="0"/>
    <w:rPr>
      <w:rFonts w:ascii="仿宋_GB2312" w:eastAsia="仿宋_GB2312" w:cs="仿宋_GB2312"/>
      <w:color w:val="000000"/>
      <w:sz w:val="18"/>
      <w:szCs w:val="18"/>
      <w:u w:val="none"/>
    </w:rPr>
  </w:style>
  <w:style w:type="character" w:customStyle="1" w:styleId="53">
    <w:name w:val="font21"/>
    <w:basedOn w:val="14"/>
    <w:qFormat/>
    <w:uiPriority w:val="0"/>
    <w:rPr>
      <w:rFonts w:hint="default" w:ascii="Times New Roman" w:hAnsi="Times New Roman" w:cs="Times New Roman"/>
      <w:color w:val="000000"/>
      <w:sz w:val="20"/>
      <w:szCs w:val="20"/>
      <w:u w:val="none"/>
    </w:rPr>
  </w:style>
  <w:style w:type="character" w:customStyle="1" w:styleId="54">
    <w:name w:val="font122"/>
    <w:basedOn w:val="14"/>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Words>
  <Characters>21</Characters>
  <Lines>1</Lines>
  <Paragraphs>1</Paragraphs>
  <TotalTime>874</TotalTime>
  <ScaleCrop>false</ScaleCrop>
  <LinksUpToDate>false</LinksUpToDate>
  <CharactersWithSpaces>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2017-03-03T02:51:00Z</dcterms:created>
  <dc:creator>未定义</dc:creator>
  <cp:lastModifiedBy>牛亚茸</cp:lastModifiedBy>
  <cp:lastPrinted>2021-06-16T01:21:57Z</cp:lastPrinted>
  <dcterms:modified xsi:type="dcterms:W3CDTF">2021-06-16T01:40:51Z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y fmtid="{D5CDD505-2E9C-101B-9397-08002B2CF9AE}" pid="4" name="ICV">
    <vt:lpwstr>DB0572D5D6294AB6B38ABBFBD101BDB4</vt:lpwstr>
  </property>
</Properties>
</file>