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32C8F">
      <w:pPr>
        <w:spacing w:line="240" w:lineRule="auto"/>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w w:val="48"/>
          <w:sz w:val="94"/>
          <w:szCs w:val="94"/>
        </w:rPr>
        <mc:AlternateContent>
          <mc:Choice Requires="wpg">
            <w:drawing>
              <wp:anchor distT="0" distB="0" distL="114300" distR="114300" simplePos="0" relativeHeight="251661312"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2" name="组合 2"/>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6" name="直接连接符 1"/>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3" name="直接连接符 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4pt;margin-top:68.2pt;height:3.45pt;width:437.95pt;z-index:251661312;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CcsldgAAAAJ&#10;AQAADwAAAAAAAAABACAAAAAiAAAAZHJzL2Rvd25yZXYueG1sUEsBAhQAFAAAAAgAh07iQFuq7QSO&#10;AgAANwcAAA4AAAAAAAAAAQAgAAAAJwEAAGRycy9lMm9Eb2MueG1sUEsFBgAAAAAGAAYAWQEAACcG&#10;AAAAAA==&#10;">
                <o:lock v:ext="edit" aspectratio="f"/>
                <v:line id="直接连接符 1" o:spid="_x0000_s1026" o:spt="20" style="position:absolute;left:3;top:0;height:1;width:8756;" filled="f" stroked="t" coordsize="21600,21600" o:gfxdata="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TdrkrsAAADa&#10;AAAADwAAAAAAAAABACAAAAAiAAAAZHJzL2Rvd25yZXYueG1sUEsBAhQAFAAAAAgAh07iQDMvBZ47&#10;AAAAOQAAABAAAAAAAAAAAQAgAAAACgEAAGRycy9zaGFwZXhtbC54bWxQSwUGAAAAAAYABgBbAQAA&#10;tAMAAAAA&#10;">
                  <v:fill on="f" focussize="0,0"/>
                  <v:stroke weight="2pt" color="#FF0000" joinstyle="round"/>
                  <v:imagedata o:title=""/>
                  <o:lock v:ext="edit" aspectratio="f"/>
                </v:line>
                <v:line id="直接连接符 2"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70CE2A61">
      <w:pPr>
        <w:spacing w:line="560" w:lineRule="exact"/>
        <w:jc w:val="both"/>
        <w:rPr>
          <w:rFonts w:hint="eastAsia" w:ascii="Times New Roman" w:hAnsi="Times New Roman" w:eastAsia="方正小标宋简体" w:cs="Times New Roman"/>
          <w:color w:val="000000"/>
          <w:kern w:val="0"/>
          <w:sz w:val="44"/>
          <w:szCs w:val="44"/>
          <w:lang w:eastAsia="zh-CN"/>
        </w:rPr>
      </w:pPr>
    </w:p>
    <w:p w14:paraId="2CBC2C85">
      <w:pPr>
        <w:keepNext w:val="0"/>
        <w:keepLines w:val="0"/>
        <w:pageBreakBefore w:val="0"/>
        <w:widowControl w:val="0"/>
        <w:kinsoku/>
        <w:wordWrap/>
        <w:overflowPunct/>
        <w:topLinePunct w:val="0"/>
        <w:autoSpaceDE/>
        <w:autoSpaceDN/>
        <w:bidi w:val="0"/>
        <w:adjustRightInd/>
        <w:snapToGrid/>
        <w:spacing w:before="157" w:beforeLines="50" w:line="540" w:lineRule="exact"/>
        <w:jc w:val="center"/>
        <w:textAlignment w:val="auto"/>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宁夏贺兰山东麓葡萄酒产业园区管委会</w:t>
      </w:r>
    </w:p>
    <w:p w14:paraId="2D75747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color w:val="000000"/>
          <w:spacing w:val="6"/>
          <w:kern w:val="0"/>
          <w:sz w:val="44"/>
          <w:szCs w:val="44"/>
        </w:rPr>
      </w:pPr>
      <w:bookmarkStart w:id="0" w:name="_GoBack"/>
      <w:r>
        <w:rPr>
          <w:rFonts w:ascii="Times New Roman" w:hAnsi="Times New Roman" w:eastAsia="方正小标宋简体" w:cs="Times New Roman"/>
          <w:color w:val="000000"/>
          <w:spacing w:val="6"/>
          <w:kern w:val="0"/>
          <w:sz w:val="44"/>
          <w:szCs w:val="44"/>
        </w:rPr>
        <w:t>关于举办2024年</w:t>
      </w:r>
      <w:r>
        <w:rPr>
          <w:rFonts w:hint="eastAsia" w:ascii="Times New Roman" w:hAnsi="Times New Roman" w:eastAsia="方正小标宋简体" w:cs="Times New Roman"/>
          <w:color w:val="000000"/>
          <w:spacing w:val="6"/>
          <w:kern w:val="0"/>
          <w:sz w:val="44"/>
          <w:szCs w:val="44"/>
          <w:lang w:eastAsia="zh-CN"/>
        </w:rPr>
        <w:t>第二期</w:t>
      </w:r>
      <w:r>
        <w:rPr>
          <w:rFonts w:ascii="Times New Roman" w:hAnsi="Times New Roman" w:eastAsia="方正小标宋简体" w:cs="Times New Roman"/>
          <w:color w:val="000000"/>
          <w:spacing w:val="6"/>
          <w:kern w:val="0"/>
          <w:sz w:val="44"/>
          <w:szCs w:val="44"/>
        </w:rPr>
        <w:t>宁夏贺兰山东麓</w:t>
      </w:r>
    </w:p>
    <w:p w14:paraId="1617B07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葡萄酒产区高素质农民培训班的通知</w:t>
      </w:r>
    </w:p>
    <w:bookmarkEnd w:id="0"/>
    <w:p w14:paraId="2F082D1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小标宋简体" w:cs="Times New Roman"/>
          <w:color w:val="000000"/>
          <w:kern w:val="0"/>
          <w:sz w:val="44"/>
          <w:szCs w:val="44"/>
        </w:rPr>
      </w:pPr>
    </w:p>
    <w:p w14:paraId="404249DB">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各有关市、县（区）葡萄酒产业主管部门，宁夏农垦集团：</w:t>
      </w:r>
    </w:p>
    <w:p w14:paraId="782F84B2">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为落实中央和自治区关于加强高素质农民队伍建设的决策部署，聚焦葡萄酒产业发展人才需求，</w:t>
      </w:r>
      <w:r>
        <w:rPr>
          <w:rFonts w:ascii="Times New Roman" w:hAnsi="Times New Roman" w:eastAsia="仿宋_GB2312" w:cs="Times New Roman"/>
          <w:color w:val="000000"/>
          <w:kern w:val="0"/>
          <w:sz w:val="32"/>
          <w:szCs w:val="32"/>
        </w:rPr>
        <w:t>加快构建一支有文化、懂技术、善经营、会管理，能全面支撑我区葡萄酒产业发展的经营管理型队伍。自治区农业农村厅、宁夏贺兰山东麓葡萄酒产业园区管委会委托宁夏贺兰山东麓葡萄与葡萄酒联合会，举办“2024年第二期宁夏贺兰山东麓葡萄酒产区经营管理型高素质农民培训班”。现将有关事项通知如下：</w:t>
      </w:r>
    </w:p>
    <w:p w14:paraId="6F0571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一、时间和地点</w:t>
      </w:r>
    </w:p>
    <w:p w14:paraId="51E9CAB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1.培训时间：2024年11月29日—12月4日（</w:t>
      </w:r>
      <w:r>
        <w:rPr>
          <w:rFonts w:ascii="Times New Roman" w:hAnsi="Times New Roman" w:eastAsia="楷体_GB2312" w:cs="Times New Roman"/>
          <w:b/>
          <w:bCs/>
          <w:kern w:val="0"/>
          <w:sz w:val="32"/>
          <w:szCs w:val="32"/>
        </w:rPr>
        <w:t>11月26日16：00前反馈参训人员名单，现场报到时间以电话通知为准</w:t>
      </w:r>
      <w:r>
        <w:rPr>
          <w:rFonts w:ascii="Times New Roman" w:hAnsi="Times New Roman" w:eastAsia="仿宋_GB2312" w:cs="Times New Roman"/>
          <w:kern w:val="0"/>
          <w:sz w:val="32"/>
          <w:szCs w:val="32"/>
        </w:rPr>
        <w:t>）。</w:t>
      </w:r>
    </w:p>
    <w:p w14:paraId="5F8AC9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2.培训地点：</w:t>
      </w:r>
      <w:r>
        <w:rPr>
          <w:rFonts w:ascii="Times New Roman" w:hAnsi="Times New Roman" w:eastAsia="仿宋_GB2312" w:cs="Times New Roman"/>
          <w:sz w:val="32"/>
          <w:szCs w:val="32"/>
        </w:rPr>
        <w:t>银川市金凤区阅海CBD燕赵大厦南门一楼，银川阅海智选假日酒店。</w:t>
      </w:r>
    </w:p>
    <w:p w14:paraId="07662CE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二、培训主题与内容</w:t>
      </w:r>
    </w:p>
    <w:p w14:paraId="152E72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1.培训主题：葡萄酒营销和酿造技术。</w:t>
      </w:r>
    </w:p>
    <w:p w14:paraId="29E321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2.培训内容：</w:t>
      </w:r>
      <w:r>
        <w:rPr>
          <w:rFonts w:ascii="Times New Roman" w:hAnsi="Times New Roman" w:eastAsia="楷体_GB2312" w:cs="Times New Roman"/>
          <w:b/>
          <w:bCs/>
          <w:color w:val="000000"/>
          <w:kern w:val="0"/>
          <w:sz w:val="32"/>
          <w:szCs w:val="32"/>
        </w:rPr>
        <w:t>具体培训内容详见附件1。</w:t>
      </w:r>
    </w:p>
    <w:p w14:paraId="77DC44B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三、培训对象和人数</w:t>
      </w:r>
    </w:p>
    <w:p w14:paraId="0F98F7F8">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ascii="Times New Roman" w:hAnsi="Times New Roman" w:eastAsia="仿宋_GB2312" w:cs="Times New Roman"/>
          <w:sz w:val="32"/>
          <w:szCs w:val="32"/>
        </w:rPr>
        <w:t>产区各市县（区）葡萄酒产业主管部门技术人员、各酒庄庄主（企业负责人）、酒庄企业管理人员、</w:t>
      </w:r>
      <w:r>
        <w:rPr>
          <w:rFonts w:ascii="Times New Roman" w:hAnsi="Times New Roman" w:eastAsia="仿宋_GB2312" w:cs="Times New Roman"/>
          <w:color w:val="000000"/>
          <w:kern w:val="0"/>
          <w:sz w:val="32"/>
          <w:szCs w:val="32"/>
        </w:rPr>
        <w:t>市场营销人员及</w:t>
      </w:r>
      <w:r>
        <w:rPr>
          <w:rFonts w:ascii="Times New Roman" w:hAnsi="Times New Roman" w:eastAsia="仿宋_GB2312" w:cs="Times New Roman"/>
          <w:sz w:val="32"/>
          <w:szCs w:val="32"/>
        </w:rPr>
        <w:t>酿酒师</w:t>
      </w:r>
      <w:r>
        <w:rPr>
          <w:rFonts w:ascii="Times New Roman" w:hAnsi="Times New Roman" w:eastAsia="仿宋_GB2312" w:cs="Times New Roman"/>
          <w:spacing w:val="-11"/>
          <w:sz w:val="32"/>
          <w:szCs w:val="32"/>
        </w:rPr>
        <w:t>。</w:t>
      </w:r>
      <w:r>
        <w:rPr>
          <w:rFonts w:ascii="Times New Roman" w:hAnsi="Times New Roman" w:eastAsia="仿宋_GB2312" w:cs="Times New Roman"/>
          <w:sz w:val="32"/>
          <w:szCs w:val="32"/>
        </w:rPr>
        <w:t>等共200人</w:t>
      </w:r>
      <w:r>
        <w:rPr>
          <w:rFonts w:ascii="Times New Roman" w:hAnsi="Times New Roman" w:eastAsia="仿宋_GB2312" w:cs="Times New Roman"/>
          <w:color w:val="000000"/>
          <w:kern w:val="0"/>
          <w:sz w:val="32"/>
          <w:szCs w:val="32"/>
        </w:rPr>
        <w:t>。</w:t>
      </w:r>
      <w:r>
        <w:rPr>
          <w:rFonts w:ascii="Times New Roman" w:hAnsi="Times New Roman" w:eastAsia="楷体_GB2312" w:cs="Times New Roman"/>
          <w:b/>
          <w:bCs/>
          <w:color w:val="000000"/>
          <w:kern w:val="0"/>
          <w:sz w:val="32"/>
          <w:szCs w:val="32"/>
        </w:rPr>
        <w:t>具体名额分配见附件2</w:t>
      </w:r>
      <w:r>
        <w:rPr>
          <w:rFonts w:ascii="Times New Roman" w:hAnsi="Times New Roman" w:eastAsia="仿宋_GB2312" w:cs="Times New Roman"/>
          <w:color w:val="000000"/>
          <w:kern w:val="0"/>
          <w:sz w:val="32"/>
          <w:szCs w:val="32"/>
        </w:rPr>
        <w:t>。</w:t>
      </w:r>
    </w:p>
    <w:p w14:paraId="3C48ED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四、培训师资</w:t>
      </w:r>
    </w:p>
    <w:p w14:paraId="2527461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理论培训：</w:t>
      </w:r>
      <w:r>
        <w:rPr>
          <w:rFonts w:ascii="Times New Roman" w:hAnsi="Times New Roman" w:eastAsia="仿宋_GB2312" w:cs="Times New Roman"/>
          <w:color w:val="000000"/>
          <w:kern w:val="0"/>
          <w:sz w:val="32"/>
          <w:szCs w:val="32"/>
        </w:rPr>
        <w:t>邀请区内外行业相关专家、教授。</w:t>
      </w:r>
    </w:p>
    <w:p w14:paraId="1C749C7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姜万军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北京大学UCL孔子学院中方院长</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北京大学光华</w:t>
      </w:r>
    </w:p>
    <w:p w14:paraId="67CC9701">
      <w:pPr>
        <w:keepNext w:val="0"/>
        <w:keepLines w:val="0"/>
        <w:pageBreakBefore w:val="0"/>
        <w:widowControl w:val="0"/>
        <w:kinsoku/>
        <w:wordWrap/>
        <w:overflowPunct/>
        <w:topLinePunct w:val="0"/>
        <w:autoSpaceDE/>
        <w:autoSpaceDN/>
        <w:bidi w:val="0"/>
        <w:adjustRightInd/>
        <w:snapToGrid/>
        <w:spacing w:line="540" w:lineRule="exact"/>
        <w:ind w:firstLine="1932" w:firstLineChars="604"/>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管理学院荣休教授</w:t>
      </w:r>
    </w:p>
    <w:p w14:paraId="59DB61F3">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cs="Times New Roman"/>
        </w:rPr>
      </w:pPr>
      <w:r>
        <w:rPr>
          <w:rFonts w:ascii="Times New Roman" w:hAnsi="Times New Roman" w:eastAsia="仿宋_GB2312" w:cs="Times New Roman"/>
          <w:color w:val="000000"/>
          <w:kern w:val="0"/>
          <w:sz w:val="32"/>
          <w:szCs w:val="32"/>
        </w:rPr>
        <w:t>陶永胜  西北农林科技大学葡萄酒学院院长、教授</w:t>
      </w:r>
    </w:p>
    <w:p w14:paraId="2C347F00">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b/>
          <w:bCs/>
          <w:color w:val="000000"/>
          <w:kern w:val="0"/>
          <w:sz w:val="32"/>
          <w:szCs w:val="32"/>
        </w:rPr>
        <w:t>实操培训：</w:t>
      </w:r>
      <w:r>
        <w:rPr>
          <w:rFonts w:ascii="Times New Roman" w:hAnsi="Times New Roman" w:eastAsia="仿宋_GB2312" w:cs="Times New Roman"/>
          <w:color w:val="000000"/>
          <w:kern w:val="0"/>
          <w:sz w:val="32"/>
          <w:szCs w:val="32"/>
        </w:rPr>
        <w:t>由授课老师讲授案例实操，组织学员在会场讨论，交流学习（包括案例学习、交流学习）。</w:t>
      </w:r>
    </w:p>
    <w:p w14:paraId="7E3D6CEF">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康  波 宁夏贺兰山东麓葡萄酒产业园区管委会副主任</w:t>
      </w:r>
    </w:p>
    <w:p w14:paraId="5BD4495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color w:val="000000"/>
          <w:kern w:val="0"/>
          <w:sz w:val="32"/>
          <w:szCs w:val="32"/>
        </w:rPr>
        <w:t>李学明 宁夏贺兰山东麓葡萄与葡萄酒联合会副会长</w:t>
      </w:r>
    </w:p>
    <w:p w14:paraId="6A36DB89">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郭明浩 知酒工作室创始人</w:t>
      </w:r>
    </w:p>
    <w:p w14:paraId="5F5840F5">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刘宇航 抖音电商酒水行业葡萄酒类目总监</w:t>
      </w:r>
    </w:p>
    <w:p w14:paraId="23F762FB">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cs="Times New Roman"/>
        </w:rPr>
      </w:pPr>
      <w:r>
        <w:rPr>
          <w:rFonts w:ascii="Times New Roman" w:hAnsi="Times New Roman" w:eastAsia="仿宋_GB2312" w:cs="Times New Roman"/>
          <w:color w:val="000000"/>
          <w:kern w:val="0"/>
          <w:sz w:val="32"/>
          <w:szCs w:val="32"/>
        </w:rPr>
        <w:t>王  琴 抖音电商酒水行业啤酒/黄酒类目负责人</w:t>
      </w:r>
    </w:p>
    <w:p w14:paraId="3068573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张军翔 宁夏大学葡萄与葡萄酒现代产业学院副院长、教授</w:t>
      </w:r>
    </w:p>
    <w:p w14:paraId="6A0F6E05">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马  雯 宁夏大学葡萄酒与园艺学院准聘教授</w:t>
      </w:r>
    </w:p>
    <w:p w14:paraId="73F476B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李德美 北京农学院教授</w:t>
      </w:r>
    </w:p>
    <w:p w14:paraId="78DB1A4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周瑞松 银票酒庄负责人</w:t>
      </w:r>
    </w:p>
    <w:p w14:paraId="3DBD788E">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袁  园 源石酒庄负责人</w:t>
      </w:r>
    </w:p>
    <w:p w14:paraId="3732CEC8">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林  峰 绿维公司总经理 </w:t>
      </w:r>
    </w:p>
    <w:p w14:paraId="46A309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五、培训费用</w:t>
      </w:r>
    </w:p>
    <w:p w14:paraId="3155BD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学员培训期间的食宿费和交通费用由宁夏贺兰山东麓葡萄与葡萄酒联合会统一安排并承担，学员从酒庄到培训地点往返交通费用自理。</w:t>
      </w:r>
    </w:p>
    <w:p w14:paraId="05F02A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六、注意事项</w:t>
      </w:r>
    </w:p>
    <w:p w14:paraId="1E6299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1.有关市、县（区）产业主管部门要指定专人，按分配的培训人数认真组织落实好参训学员，并于11月26日16：00前将参训学员信息登记表（附件3）报宁夏贺兰山东麓葡萄与葡萄酒联合会秘书处。</w:t>
      </w:r>
    </w:p>
    <w:p w14:paraId="48C9112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联系人:殷天翔17398436886杨韶茹 18909518417，电子邮箱:nxwine_ysr@163.com。</w:t>
      </w:r>
    </w:p>
    <w:p w14:paraId="5CEF0D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2.参加培训的学员须携带本人身份证原件</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复印件。</w:t>
      </w:r>
    </w:p>
    <w:p w14:paraId="2C57F9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p>
    <w:p w14:paraId="46A5039C">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附件：1. 2024年第二期宁夏贺兰山东麓葡萄酒产区高素质农民培训班课程安排表</w:t>
      </w:r>
    </w:p>
    <w:p w14:paraId="6AF96462">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2.2024年第二期宁夏贺兰山东麓葡萄酒产区高素质</w:t>
      </w:r>
    </w:p>
    <w:p w14:paraId="59494C7A">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农民培训班学员分配表</w:t>
      </w:r>
    </w:p>
    <w:p w14:paraId="47E5AFB0">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3.学员信息登记表</w:t>
      </w:r>
    </w:p>
    <w:p w14:paraId="279C50D6">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ascii="Times New Roman" w:hAnsi="Times New Roman" w:eastAsia="仿宋_GB2312" w:cs="Times New Roman"/>
          <w:color w:val="000000"/>
          <w:kern w:val="0"/>
          <w:sz w:val="32"/>
          <w:szCs w:val="32"/>
        </w:rPr>
      </w:pPr>
      <w:r>
        <w:rPr>
          <w:rFonts w:ascii="Times New Roman" w:hAnsi="Times New Roman" w:cs="Times New Roman"/>
          <w:sz w:val="32"/>
        </w:rPr>
        <mc:AlternateContent>
          <mc:Choice Requires="wps">
            <w:drawing>
              <wp:anchor distT="0" distB="0" distL="0" distR="0" simplePos="0" relativeHeight="251660288" behindDoc="1" locked="0" layoutInCell="1" allowOverlap="1">
                <wp:simplePos x="0" y="0"/>
                <wp:positionH relativeFrom="column">
                  <wp:posOffset>4528820</wp:posOffset>
                </wp:positionH>
                <wp:positionV relativeFrom="paragraph">
                  <wp:posOffset>173990</wp:posOffset>
                </wp:positionV>
                <wp:extent cx="1991995" cy="553720"/>
                <wp:effectExtent l="0" t="0" r="8255" b="17780"/>
                <wp:wrapNone/>
                <wp:docPr id="1029" name="文本框 6"/>
                <wp:cNvGraphicFramePr/>
                <a:graphic xmlns:a="http://schemas.openxmlformats.org/drawingml/2006/main">
                  <a:graphicData uri="http://schemas.microsoft.com/office/word/2010/wordprocessingShape">
                    <wps:wsp>
                      <wps:cNvSpPr/>
                      <wps:spPr>
                        <a:xfrm>
                          <a:off x="0" y="0"/>
                          <a:ext cx="1991995" cy="553720"/>
                        </a:xfrm>
                        <a:prstGeom prst="rect">
                          <a:avLst/>
                        </a:prstGeom>
                        <a:solidFill>
                          <a:srgbClr val="FFFFFF"/>
                        </a:solidFill>
                        <a:ln>
                          <a:noFill/>
                        </a:ln>
                      </wps:spPr>
                      <wps:txbx>
                        <w:txbxContent>
                          <w:p w14:paraId="7181CBCB"/>
                        </w:txbxContent>
                      </wps:txbx>
                      <wps:bodyPr vert="horz" wrap="square" lIns="91440" tIns="45720" rIns="91440" bIns="45720" anchor="t">
                        <a:noAutofit/>
                      </wps:bodyPr>
                    </wps:wsp>
                  </a:graphicData>
                </a:graphic>
              </wp:anchor>
            </w:drawing>
          </mc:Choice>
          <mc:Fallback>
            <w:pict>
              <v:rect id="文本框 6" o:spid="_x0000_s1026" o:spt="1" style="position:absolute;left:0pt;margin-left:356.6pt;margin-top:13.7pt;height:43.6pt;width:156.85pt;z-index:-251656192;mso-width-relative:page;mso-height-relative:page;" fillcolor="#FFFFFF" filled="t" stroked="f" coordsize="21600,21600" o:gfxdata="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Bd1+dkAAAALAQAADwAAAAAAAAABACAAAAAiAAAAZHJzL2Rvd25yZXYueG1sUEsBAhQA&#10;FAAAAAgAh07iQLgUuyzxAQAA1wMAAA4AAAAAAAAAAQAgAAAAKAEAAGRycy9lMm9Eb2MueG1sUEsF&#10;BgAAAAAGAAYAWQEAAIsFAAAAAA==&#10;">
                <v:fill on="t" focussize="0,0"/>
                <v:stroke on="f"/>
                <v:imagedata o:title=""/>
                <o:lock v:ext="edit" aspectratio="f"/>
                <v:textbox>
                  <w:txbxContent>
                    <w:p w14:paraId="7181CBCB"/>
                  </w:txbxContent>
                </v:textbox>
              </v:rect>
            </w:pict>
          </mc:Fallback>
        </mc:AlternateContent>
      </w:r>
      <w:r>
        <w:rPr>
          <w:rFonts w:ascii="Times New Roman" w:hAnsi="Times New Roman" w:eastAsia="仿宋_GB2312" w:cs="Times New Roman"/>
          <w:color w:val="000000"/>
          <w:kern w:val="0"/>
          <w:sz w:val="32"/>
          <w:szCs w:val="32"/>
        </w:rPr>
        <w:t xml:space="preserve">  </w:t>
      </w:r>
    </w:p>
    <w:p w14:paraId="3D9C892A">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ascii="Times New Roman" w:hAnsi="Times New Roman" w:eastAsia="仿宋_GB2312" w:cs="Times New Roman"/>
          <w:color w:val="000000"/>
          <w:kern w:val="0"/>
          <w:sz w:val="32"/>
          <w:szCs w:val="32"/>
        </w:rPr>
      </w:pPr>
    </w:p>
    <w:p w14:paraId="674859DE">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宁夏贺兰山东麓葡萄酒产业园区管委会</w:t>
      </w:r>
    </w:p>
    <w:p w14:paraId="16627C78">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 2024年11月22日</w:t>
      </w:r>
    </w:p>
    <w:p w14:paraId="418423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（此件公开发布）</w:t>
      </w:r>
    </w:p>
    <w:p w14:paraId="432B36BA">
      <w:pPr>
        <w:spacing w:line="56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附件1</w:t>
      </w:r>
    </w:p>
    <w:p w14:paraId="4912D54F">
      <w:pPr>
        <w:spacing w:line="560" w:lineRule="exact"/>
        <w:rPr>
          <w:rFonts w:ascii="Times New Roman" w:hAnsi="Times New Roman" w:eastAsia="黑体" w:cs="Times New Roman"/>
          <w:color w:val="000000"/>
          <w:kern w:val="0"/>
          <w:sz w:val="32"/>
          <w:szCs w:val="32"/>
        </w:rPr>
      </w:pPr>
    </w:p>
    <w:p w14:paraId="2D65E810">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2024年第二期宁夏贺兰山东麓葡萄酒产区</w:t>
      </w:r>
    </w:p>
    <w:p w14:paraId="7A0B4023">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高素质农民培训班课程安排表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6099"/>
        <w:gridCol w:w="2013"/>
      </w:tblGrid>
      <w:tr w14:paraId="59B8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tcPr>
          <w:p w14:paraId="4ADBB9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序号</w:t>
            </w:r>
          </w:p>
        </w:tc>
        <w:tc>
          <w:tcPr>
            <w:tcW w:w="6099" w:type="dxa"/>
          </w:tcPr>
          <w:p w14:paraId="29A53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课程内容</w:t>
            </w:r>
          </w:p>
        </w:tc>
        <w:tc>
          <w:tcPr>
            <w:tcW w:w="2013" w:type="dxa"/>
          </w:tcPr>
          <w:p w14:paraId="4B2F8A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讲师</w:t>
            </w:r>
          </w:p>
        </w:tc>
      </w:tr>
      <w:tr w14:paraId="2571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5BF1FB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w:t>
            </w:r>
          </w:p>
        </w:tc>
        <w:tc>
          <w:tcPr>
            <w:tcW w:w="6099" w:type="dxa"/>
          </w:tcPr>
          <w:p w14:paraId="381E866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从故事到IP：酒庄品牌的创新与营销策划</w:t>
            </w:r>
          </w:p>
        </w:tc>
        <w:tc>
          <w:tcPr>
            <w:tcW w:w="2013" w:type="dxa"/>
            <w:vAlign w:val="center"/>
          </w:tcPr>
          <w:p w14:paraId="624AF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郭明浩</w:t>
            </w:r>
          </w:p>
        </w:tc>
      </w:tr>
      <w:tr w14:paraId="6016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187E66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w:t>
            </w:r>
          </w:p>
        </w:tc>
        <w:tc>
          <w:tcPr>
            <w:tcW w:w="6099" w:type="dxa"/>
          </w:tcPr>
          <w:p w14:paraId="3CA861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低经济增长时代宁夏葡萄酒商业机会</w:t>
            </w:r>
          </w:p>
        </w:tc>
        <w:tc>
          <w:tcPr>
            <w:tcW w:w="2013" w:type="dxa"/>
            <w:vAlign w:val="center"/>
          </w:tcPr>
          <w:p w14:paraId="56AC6F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姜万军</w:t>
            </w:r>
          </w:p>
        </w:tc>
      </w:tr>
      <w:tr w14:paraId="2BB5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113F04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w:t>
            </w:r>
          </w:p>
        </w:tc>
        <w:tc>
          <w:tcPr>
            <w:tcW w:w="6099" w:type="dxa"/>
          </w:tcPr>
          <w:p w14:paraId="000B37BC">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国产葡萄酒抖音电商运营：直播与社交媒体助力品牌崛起</w:t>
            </w:r>
          </w:p>
        </w:tc>
        <w:tc>
          <w:tcPr>
            <w:tcW w:w="2013" w:type="dxa"/>
            <w:vAlign w:val="center"/>
          </w:tcPr>
          <w:p w14:paraId="453526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刘宇航</w:t>
            </w:r>
          </w:p>
        </w:tc>
      </w:tr>
      <w:tr w14:paraId="6744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1B4099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p>
        </w:tc>
        <w:tc>
          <w:tcPr>
            <w:tcW w:w="6099" w:type="dxa"/>
          </w:tcPr>
          <w:p w14:paraId="1CE27FE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赋能贺兰山东麓品牌：抖音运营方法——达播建联与商家自播策略解析</w:t>
            </w:r>
          </w:p>
        </w:tc>
        <w:tc>
          <w:tcPr>
            <w:tcW w:w="2013" w:type="dxa"/>
            <w:vAlign w:val="center"/>
          </w:tcPr>
          <w:p w14:paraId="31FA04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  琴</w:t>
            </w:r>
          </w:p>
        </w:tc>
      </w:tr>
      <w:tr w14:paraId="511A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1B89AD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w:t>
            </w:r>
          </w:p>
        </w:tc>
        <w:tc>
          <w:tcPr>
            <w:tcW w:w="6099" w:type="dxa"/>
          </w:tcPr>
          <w:p w14:paraId="73DCFCE6">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2024年贺兰山东麓葡萄酒酿造工艺及创新</w:t>
            </w:r>
          </w:p>
        </w:tc>
        <w:tc>
          <w:tcPr>
            <w:tcW w:w="2013" w:type="dxa"/>
            <w:vAlign w:val="center"/>
          </w:tcPr>
          <w:p w14:paraId="1723F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张军翔</w:t>
            </w:r>
          </w:p>
        </w:tc>
      </w:tr>
      <w:tr w14:paraId="269E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6D6E6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p>
        </w:tc>
        <w:tc>
          <w:tcPr>
            <w:tcW w:w="6099" w:type="dxa"/>
          </w:tcPr>
          <w:p w14:paraId="24B204EF">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不同类型葡萄酒产品的酿造关键技术</w:t>
            </w:r>
          </w:p>
        </w:tc>
        <w:tc>
          <w:tcPr>
            <w:tcW w:w="2013" w:type="dxa"/>
            <w:vAlign w:val="center"/>
          </w:tcPr>
          <w:p w14:paraId="3844E6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陶永胜</w:t>
            </w:r>
          </w:p>
        </w:tc>
      </w:tr>
      <w:tr w14:paraId="2BAB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5FA8BF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7</w:t>
            </w:r>
          </w:p>
        </w:tc>
        <w:tc>
          <w:tcPr>
            <w:tcW w:w="6099" w:type="dxa"/>
          </w:tcPr>
          <w:p w14:paraId="2AFA8387">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葡萄酒分析与品质控制</w:t>
            </w:r>
          </w:p>
        </w:tc>
        <w:tc>
          <w:tcPr>
            <w:tcW w:w="2013" w:type="dxa"/>
            <w:vAlign w:val="center"/>
          </w:tcPr>
          <w:p w14:paraId="3B2CB2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马  雯</w:t>
            </w:r>
          </w:p>
        </w:tc>
      </w:tr>
      <w:tr w14:paraId="2558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6885C7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8</w:t>
            </w:r>
          </w:p>
        </w:tc>
        <w:tc>
          <w:tcPr>
            <w:tcW w:w="6099" w:type="dxa"/>
          </w:tcPr>
          <w:p w14:paraId="4B68D433">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如何在国际酒展中脱颖而出：策略与实践</w:t>
            </w:r>
          </w:p>
        </w:tc>
        <w:tc>
          <w:tcPr>
            <w:tcW w:w="2013" w:type="dxa"/>
            <w:vAlign w:val="center"/>
          </w:tcPr>
          <w:p w14:paraId="7B9E83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李德美</w:t>
            </w:r>
          </w:p>
        </w:tc>
      </w:tr>
      <w:tr w14:paraId="4BDE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Align w:val="center"/>
          </w:tcPr>
          <w:p w14:paraId="179166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9</w:t>
            </w:r>
          </w:p>
        </w:tc>
        <w:tc>
          <w:tcPr>
            <w:tcW w:w="6099" w:type="dxa"/>
          </w:tcPr>
          <w:p w14:paraId="52239E2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酒文旅融合及其创新路径</w:t>
            </w:r>
          </w:p>
        </w:tc>
        <w:tc>
          <w:tcPr>
            <w:tcW w:w="2013" w:type="dxa"/>
            <w:vAlign w:val="center"/>
          </w:tcPr>
          <w:p w14:paraId="60799F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林  峰</w:t>
            </w:r>
          </w:p>
        </w:tc>
      </w:tr>
      <w:tr w14:paraId="70C4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49" w:type="dxa"/>
            <w:vAlign w:val="center"/>
          </w:tcPr>
          <w:p w14:paraId="759975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kern w:val="0"/>
                <w:sz w:val="32"/>
                <w:szCs w:val="32"/>
                <w:lang w:eastAsia="zh-CN"/>
              </w:rPr>
            </w:pP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lang w:val="en-US" w:eastAsia="zh-CN"/>
              </w:rPr>
              <w:t>0</w:t>
            </w:r>
          </w:p>
        </w:tc>
        <w:tc>
          <w:tcPr>
            <w:tcW w:w="6099" w:type="dxa"/>
          </w:tcPr>
          <w:p w14:paraId="052AABB1">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从绿化设计到空间规划：酒庄的葡萄园与庄园布局</w:t>
            </w:r>
          </w:p>
        </w:tc>
        <w:tc>
          <w:tcPr>
            <w:tcW w:w="2013" w:type="dxa"/>
            <w:vAlign w:val="center"/>
          </w:tcPr>
          <w:p w14:paraId="5757CF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周瑞松/袁园</w:t>
            </w:r>
          </w:p>
        </w:tc>
      </w:tr>
    </w:tbl>
    <w:p w14:paraId="0440D973">
      <w:pPr>
        <w:spacing w:line="560" w:lineRule="exact"/>
        <w:rPr>
          <w:rFonts w:ascii="Times New Roman" w:hAnsi="Times New Roman" w:eastAsia="仿宋_GB2312" w:cs="Times New Roman"/>
          <w:color w:val="000000"/>
          <w:kern w:val="0"/>
          <w:sz w:val="32"/>
          <w:szCs w:val="32"/>
        </w:rPr>
      </w:pPr>
    </w:p>
    <w:p w14:paraId="5080F8E2">
      <w:pPr>
        <w:spacing w:line="560" w:lineRule="exact"/>
        <w:rPr>
          <w:rFonts w:ascii="Times New Roman" w:hAnsi="Times New Roman" w:eastAsia="仿宋_GB2312" w:cs="Times New Roman"/>
          <w:color w:val="000000"/>
          <w:kern w:val="0"/>
          <w:sz w:val="32"/>
          <w:szCs w:val="32"/>
        </w:rPr>
      </w:pPr>
    </w:p>
    <w:p w14:paraId="4848E1C1">
      <w:pPr>
        <w:spacing w:line="560" w:lineRule="exact"/>
        <w:rPr>
          <w:rFonts w:ascii="Times New Roman" w:hAnsi="Times New Roman" w:eastAsia="仿宋_GB2312" w:cs="Times New Roman"/>
          <w:color w:val="000000"/>
          <w:kern w:val="0"/>
          <w:sz w:val="32"/>
          <w:szCs w:val="32"/>
        </w:rPr>
      </w:pPr>
    </w:p>
    <w:p w14:paraId="31FAEC82">
      <w:pPr>
        <w:spacing w:line="560" w:lineRule="exact"/>
        <w:rPr>
          <w:rFonts w:ascii="Times New Roman" w:hAnsi="Times New Roman" w:eastAsia="仿宋_GB2312" w:cs="Times New Roman"/>
          <w:color w:val="000000"/>
          <w:kern w:val="0"/>
          <w:sz w:val="32"/>
          <w:szCs w:val="32"/>
        </w:rPr>
      </w:pPr>
    </w:p>
    <w:p w14:paraId="3ADDA794">
      <w:pPr>
        <w:spacing w:line="56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附件2</w:t>
      </w:r>
    </w:p>
    <w:p w14:paraId="4CDB0C6D">
      <w:pPr>
        <w:spacing w:line="560" w:lineRule="exact"/>
        <w:rPr>
          <w:rFonts w:ascii="Times New Roman" w:hAnsi="Times New Roman" w:eastAsia="黑体" w:cs="Times New Roman"/>
          <w:color w:val="000000"/>
          <w:kern w:val="0"/>
          <w:sz w:val="32"/>
          <w:szCs w:val="32"/>
        </w:rPr>
      </w:pPr>
    </w:p>
    <w:p w14:paraId="38F9E43C">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2024年第二期宁夏贺兰山东麓葡萄酒产区</w:t>
      </w:r>
    </w:p>
    <w:p w14:paraId="2711F23C">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高素质农民培训班学员分配表</w:t>
      </w:r>
    </w:p>
    <w:tbl>
      <w:tblPr>
        <w:tblStyle w:val="7"/>
        <w:tblpPr w:leftFromText="180" w:rightFromText="180" w:vertAnchor="text" w:horzAnchor="page" w:tblpXSpec="center" w:tblpY="53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8"/>
        <w:gridCol w:w="2774"/>
        <w:gridCol w:w="2774"/>
      </w:tblGrid>
      <w:tr w14:paraId="320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748" w:type="dxa"/>
            <w:vAlign w:val="center"/>
          </w:tcPr>
          <w:p w14:paraId="476C624A">
            <w:pPr>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市级</w:t>
            </w:r>
          </w:p>
        </w:tc>
        <w:tc>
          <w:tcPr>
            <w:tcW w:w="2774" w:type="dxa"/>
            <w:vAlign w:val="center"/>
          </w:tcPr>
          <w:p w14:paraId="41BBBB84">
            <w:pPr>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县（区）级</w:t>
            </w:r>
          </w:p>
        </w:tc>
        <w:tc>
          <w:tcPr>
            <w:tcW w:w="2774" w:type="dxa"/>
            <w:vAlign w:val="center"/>
          </w:tcPr>
          <w:p w14:paraId="1C460564">
            <w:pPr>
              <w:spacing w:line="560" w:lineRule="exact"/>
              <w:jc w:val="center"/>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培训人数（人）</w:t>
            </w:r>
          </w:p>
        </w:tc>
      </w:tr>
      <w:tr w14:paraId="0CC3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748" w:type="dxa"/>
            <w:vMerge w:val="restart"/>
            <w:vAlign w:val="center"/>
          </w:tcPr>
          <w:p w14:paraId="3045CAA3">
            <w:pPr>
              <w:spacing w:line="400" w:lineRule="exact"/>
              <w:ind w:firstLine="64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银川市</w:t>
            </w:r>
          </w:p>
          <w:p w14:paraId="7BACBCD4">
            <w:pPr>
              <w:spacing w:line="400" w:lineRule="exact"/>
              <w:ind w:firstLine="64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（82人）</w:t>
            </w:r>
          </w:p>
        </w:tc>
        <w:tc>
          <w:tcPr>
            <w:tcW w:w="2722" w:type="dxa"/>
            <w:vAlign w:val="center"/>
          </w:tcPr>
          <w:p w14:paraId="2D177C3F">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西夏区</w:t>
            </w:r>
          </w:p>
        </w:tc>
        <w:tc>
          <w:tcPr>
            <w:tcW w:w="2722" w:type="dxa"/>
            <w:vAlign w:val="center"/>
          </w:tcPr>
          <w:p w14:paraId="360A73D3">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30</w:t>
            </w:r>
          </w:p>
        </w:tc>
      </w:tr>
      <w:tr w14:paraId="5ADA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2748" w:type="dxa"/>
            <w:vMerge w:val="continue"/>
            <w:vAlign w:val="center"/>
          </w:tcPr>
          <w:p w14:paraId="3687AF9A">
            <w:pPr>
              <w:spacing w:line="400" w:lineRule="exact"/>
              <w:ind w:firstLine="640"/>
              <w:jc w:val="center"/>
              <w:rPr>
                <w:rFonts w:ascii="Times New Roman" w:hAnsi="Times New Roman" w:eastAsia="仿宋_GB2312" w:cs="Times New Roman"/>
                <w:color w:val="000000"/>
                <w:kern w:val="0"/>
                <w:sz w:val="32"/>
                <w:szCs w:val="32"/>
              </w:rPr>
            </w:pPr>
          </w:p>
        </w:tc>
        <w:tc>
          <w:tcPr>
            <w:tcW w:w="2722" w:type="dxa"/>
            <w:vAlign w:val="center"/>
          </w:tcPr>
          <w:p w14:paraId="65097FF2">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金凤区</w:t>
            </w:r>
          </w:p>
        </w:tc>
        <w:tc>
          <w:tcPr>
            <w:tcW w:w="2722" w:type="dxa"/>
            <w:vAlign w:val="center"/>
          </w:tcPr>
          <w:p w14:paraId="35075F20">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p>
        </w:tc>
      </w:tr>
      <w:tr w14:paraId="74B7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748" w:type="dxa"/>
            <w:vMerge w:val="continue"/>
            <w:vAlign w:val="center"/>
          </w:tcPr>
          <w:p w14:paraId="08073E64">
            <w:pPr>
              <w:spacing w:line="400" w:lineRule="exact"/>
              <w:ind w:firstLine="640"/>
              <w:jc w:val="center"/>
              <w:rPr>
                <w:rFonts w:ascii="Times New Roman" w:hAnsi="Times New Roman" w:eastAsia="仿宋_GB2312" w:cs="Times New Roman"/>
                <w:color w:val="000000"/>
                <w:kern w:val="0"/>
                <w:sz w:val="32"/>
                <w:szCs w:val="32"/>
              </w:rPr>
            </w:pPr>
          </w:p>
        </w:tc>
        <w:tc>
          <w:tcPr>
            <w:tcW w:w="2722" w:type="dxa"/>
            <w:vAlign w:val="center"/>
          </w:tcPr>
          <w:p w14:paraId="29668180">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贺兰县</w:t>
            </w:r>
          </w:p>
        </w:tc>
        <w:tc>
          <w:tcPr>
            <w:tcW w:w="2722" w:type="dxa"/>
            <w:vAlign w:val="center"/>
          </w:tcPr>
          <w:p w14:paraId="1BAAA5EA">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26</w:t>
            </w:r>
          </w:p>
        </w:tc>
      </w:tr>
      <w:tr w14:paraId="2BAE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748" w:type="dxa"/>
            <w:vMerge w:val="continue"/>
            <w:vAlign w:val="center"/>
          </w:tcPr>
          <w:p w14:paraId="0D4F647E">
            <w:pPr>
              <w:spacing w:line="400" w:lineRule="exact"/>
              <w:ind w:firstLine="640"/>
              <w:jc w:val="center"/>
              <w:rPr>
                <w:rFonts w:ascii="Times New Roman" w:hAnsi="Times New Roman" w:eastAsia="仿宋_GB2312" w:cs="Times New Roman"/>
                <w:color w:val="000000"/>
                <w:kern w:val="0"/>
                <w:sz w:val="32"/>
                <w:szCs w:val="32"/>
              </w:rPr>
            </w:pPr>
          </w:p>
        </w:tc>
        <w:tc>
          <w:tcPr>
            <w:tcW w:w="2722" w:type="dxa"/>
            <w:vAlign w:val="center"/>
          </w:tcPr>
          <w:p w14:paraId="6D65D48F">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永宁县</w:t>
            </w:r>
          </w:p>
        </w:tc>
        <w:tc>
          <w:tcPr>
            <w:tcW w:w="2722" w:type="dxa"/>
            <w:vAlign w:val="center"/>
          </w:tcPr>
          <w:p w14:paraId="2CDBF457">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w:t>
            </w:r>
          </w:p>
        </w:tc>
      </w:tr>
      <w:tr w14:paraId="5B2A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2748" w:type="dxa"/>
            <w:vMerge w:val="restart"/>
            <w:vAlign w:val="center"/>
          </w:tcPr>
          <w:p w14:paraId="7266ACD6">
            <w:pPr>
              <w:spacing w:line="400" w:lineRule="exact"/>
              <w:ind w:firstLine="64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吴忠市</w:t>
            </w:r>
          </w:p>
          <w:p w14:paraId="4C694452">
            <w:pPr>
              <w:spacing w:line="400" w:lineRule="exact"/>
              <w:ind w:firstLine="64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（92人）</w:t>
            </w:r>
          </w:p>
        </w:tc>
        <w:tc>
          <w:tcPr>
            <w:tcW w:w="2722" w:type="dxa"/>
            <w:vAlign w:val="center"/>
          </w:tcPr>
          <w:p w14:paraId="0534DF9D">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同心县</w:t>
            </w:r>
          </w:p>
        </w:tc>
        <w:tc>
          <w:tcPr>
            <w:tcW w:w="2722" w:type="dxa"/>
            <w:vAlign w:val="center"/>
          </w:tcPr>
          <w:p w14:paraId="1AE1C466">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10</w:t>
            </w:r>
          </w:p>
        </w:tc>
      </w:tr>
      <w:tr w14:paraId="1C83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748" w:type="dxa"/>
            <w:vMerge w:val="continue"/>
            <w:vAlign w:val="center"/>
          </w:tcPr>
          <w:p w14:paraId="5EA2F87C">
            <w:pPr>
              <w:spacing w:line="400" w:lineRule="exact"/>
              <w:ind w:firstLine="640"/>
              <w:jc w:val="center"/>
              <w:rPr>
                <w:rFonts w:ascii="Times New Roman" w:hAnsi="Times New Roman" w:eastAsia="仿宋_GB2312" w:cs="Times New Roman"/>
                <w:color w:val="000000"/>
                <w:kern w:val="0"/>
                <w:sz w:val="32"/>
                <w:szCs w:val="32"/>
              </w:rPr>
            </w:pPr>
          </w:p>
        </w:tc>
        <w:tc>
          <w:tcPr>
            <w:tcW w:w="2722" w:type="dxa"/>
            <w:vAlign w:val="center"/>
          </w:tcPr>
          <w:p w14:paraId="454EEDA1">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青铜峡</w:t>
            </w:r>
          </w:p>
        </w:tc>
        <w:tc>
          <w:tcPr>
            <w:tcW w:w="2722" w:type="dxa"/>
            <w:vAlign w:val="center"/>
          </w:tcPr>
          <w:p w14:paraId="2351E339">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46</w:t>
            </w:r>
          </w:p>
        </w:tc>
      </w:tr>
      <w:tr w14:paraId="44CF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2748" w:type="dxa"/>
            <w:vMerge w:val="continue"/>
            <w:vAlign w:val="center"/>
          </w:tcPr>
          <w:p w14:paraId="6DE12296">
            <w:pPr>
              <w:spacing w:line="400" w:lineRule="exact"/>
              <w:ind w:firstLine="640"/>
              <w:jc w:val="center"/>
              <w:rPr>
                <w:rFonts w:ascii="Times New Roman" w:hAnsi="Times New Roman" w:eastAsia="仿宋_GB2312" w:cs="Times New Roman"/>
                <w:color w:val="000000"/>
                <w:kern w:val="0"/>
                <w:sz w:val="32"/>
                <w:szCs w:val="32"/>
              </w:rPr>
            </w:pPr>
          </w:p>
        </w:tc>
        <w:tc>
          <w:tcPr>
            <w:tcW w:w="2722" w:type="dxa"/>
            <w:vAlign w:val="center"/>
          </w:tcPr>
          <w:p w14:paraId="67823DD1">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红寺堡</w:t>
            </w:r>
          </w:p>
        </w:tc>
        <w:tc>
          <w:tcPr>
            <w:tcW w:w="2722" w:type="dxa"/>
            <w:vAlign w:val="center"/>
          </w:tcPr>
          <w:p w14:paraId="059745D0">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36</w:t>
            </w:r>
          </w:p>
        </w:tc>
      </w:tr>
      <w:tr w14:paraId="2411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2748" w:type="dxa"/>
            <w:vAlign w:val="center"/>
          </w:tcPr>
          <w:p w14:paraId="1D1CAA22">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石嘴山市（6人）</w:t>
            </w:r>
          </w:p>
        </w:tc>
        <w:tc>
          <w:tcPr>
            <w:tcW w:w="2722" w:type="dxa"/>
            <w:vAlign w:val="center"/>
          </w:tcPr>
          <w:p w14:paraId="3FFD40AC">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大武口</w:t>
            </w:r>
          </w:p>
        </w:tc>
        <w:tc>
          <w:tcPr>
            <w:tcW w:w="2722" w:type="dxa"/>
            <w:vAlign w:val="center"/>
          </w:tcPr>
          <w:p w14:paraId="65167B1A">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w:t>
            </w:r>
          </w:p>
        </w:tc>
      </w:tr>
      <w:tr w14:paraId="09E6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2748" w:type="dxa"/>
            <w:vAlign w:val="center"/>
          </w:tcPr>
          <w:p w14:paraId="583C9B3C">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中卫市（4人）</w:t>
            </w:r>
          </w:p>
        </w:tc>
        <w:tc>
          <w:tcPr>
            <w:tcW w:w="2722" w:type="dxa"/>
            <w:vAlign w:val="center"/>
          </w:tcPr>
          <w:p w14:paraId="23BBB41F">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沙坡头区</w:t>
            </w:r>
          </w:p>
        </w:tc>
        <w:tc>
          <w:tcPr>
            <w:tcW w:w="2722" w:type="dxa"/>
            <w:vAlign w:val="center"/>
          </w:tcPr>
          <w:p w14:paraId="708D77E8">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w:t>
            </w:r>
          </w:p>
        </w:tc>
      </w:tr>
      <w:tr w14:paraId="51B0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2722" w:type="dxa"/>
            <w:gridSpan w:val="2"/>
            <w:vAlign w:val="center"/>
          </w:tcPr>
          <w:p w14:paraId="34D44F99">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宁夏农垦（16人）</w:t>
            </w:r>
          </w:p>
        </w:tc>
        <w:tc>
          <w:tcPr>
            <w:tcW w:w="2722" w:type="dxa"/>
            <w:vAlign w:val="center"/>
          </w:tcPr>
          <w:p w14:paraId="4C17EAC3">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16</w:t>
            </w:r>
          </w:p>
        </w:tc>
      </w:tr>
      <w:tr w14:paraId="319F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5522" w:type="dxa"/>
            <w:gridSpan w:val="2"/>
            <w:vAlign w:val="center"/>
          </w:tcPr>
          <w:p w14:paraId="45F15880">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合计</w:t>
            </w:r>
          </w:p>
        </w:tc>
        <w:tc>
          <w:tcPr>
            <w:tcW w:w="2774" w:type="dxa"/>
            <w:vAlign w:val="center"/>
          </w:tcPr>
          <w:p w14:paraId="26BD46A3">
            <w:pPr>
              <w:spacing w:line="40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200</w:t>
            </w:r>
          </w:p>
        </w:tc>
      </w:tr>
    </w:tbl>
    <w:p w14:paraId="1520E59D">
      <w:pPr>
        <w:spacing w:line="560" w:lineRule="exact"/>
        <w:rPr>
          <w:rFonts w:ascii="Times New Roman" w:hAnsi="Times New Roman" w:eastAsia="黑体" w:cs="Times New Roman"/>
          <w:color w:val="000000"/>
          <w:kern w:val="0"/>
          <w:sz w:val="32"/>
          <w:szCs w:val="32"/>
        </w:rPr>
      </w:pPr>
    </w:p>
    <w:p w14:paraId="5DB571DA">
      <w:pPr>
        <w:spacing w:line="560" w:lineRule="exact"/>
        <w:rPr>
          <w:rFonts w:ascii="Times New Roman" w:hAnsi="Times New Roman" w:eastAsia="黑体" w:cs="Times New Roman"/>
          <w:color w:val="000000"/>
          <w:kern w:val="0"/>
          <w:sz w:val="32"/>
          <w:szCs w:val="32"/>
        </w:rPr>
      </w:pPr>
    </w:p>
    <w:p w14:paraId="458ECDBF">
      <w:pPr>
        <w:spacing w:line="560" w:lineRule="exact"/>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附件3</w:t>
      </w:r>
    </w:p>
    <w:p w14:paraId="367BAFA8">
      <w:pPr>
        <w:spacing w:line="56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学员信息登记表</w:t>
      </w:r>
    </w:p>
    <w:p w14:paraId="2C76A275">
      <w:pPr>
        <w:spacing w:line="560" w:lineRule="exact"/>
        <w:jc w:val="center"/>
        <w:rPr>
          <w:rFonts w:ascii="Times New Roman" w:hAnsi="Times New Roman" w:eastAsia="方正小标宋简体" w:cs="Times New Roman"/>
          <w:color w:val="000000"/>
          <w:kern w:val="0"/>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862"/>
      </w:tblGrid>
      <w:tr w14:paraId="43C3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49638CFE">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报送单位</w:t>
            </w:r>
          </w:p>
        </w:tc>
        <w:tc>
          <w:tcPr>
            <w:tcW w:w="5862" w:type="dxa"/>
            <w:vAlign w:val="center"/>
          </w:tcPr>
          <w:p w14:paraId="0BC67E02">
            <w:pPr>
              <w:spacing w:line="560" w:lineRule="exact"/>
              <w:rPr>
                <w:rFonts w:ascii="Times New Roman" w:hAnsi="Times New Roman" w:eastAsia="仿宋_GB2312" w:cs="Times New Roman"/>
                <w:color w:val="000000"/>
                <w:kern w:val="0"/>
                <w:sz w:val="32"/>
                <w:szCs w:val="32"/>
              </w:rPr>
            </w:pPr>
          </w:p>
        </w:tc>
      </w:tr>
      <w:tr w14:paraId="6247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43C98250">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姓    名</w:t>
            </w:r>
          </w:p>
        </w:tc>
        <w:tc>
          <w:tcPr>
            <w:tcW w:w="5862" w:type="dxa"/>
            <w:vAlign w:val="center"/>
          </w:tcPr>
          <w:p w14:paraId="2FCEBDFE">
            <w:pPr>
              <w:spacing w:line="560" w:lineRule="exact"/>
              <w:rPr>
                <w:rFonts w:ascii="Times New Roman" w:hAnsi="Times New Roman" w:eastAsia="仿宋_GB2312" w:cs="Times New Roman"/>
                <w:color w:val="000000"/>
                <w:kern w:val="0"/>
                <w:sz w:val="32"/>
                <w:szCs w:val="32"/>
              </w:rPr>
            </w:pPr>
          </w:p>
        </w:tc>
      </w:tr>
      <w:tr w14:paraId="1BD2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407AE6B6">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民    族</w:t>
            </w:r>
          </w:p>
        </w:tc>
        <w:tc>
          <w:tcPr>
            <w:tcW w:w="5862" w:type="dxa"/>
            <w:vAlign w:val="center"/>
          </w:tcPr>
          <w:p w14:paraId="208BBFB3">
            <w:pPr>
              <w:spacing w:line="560" w:lineRule="exact"/>
              <w:rPr>
                <w:rFonts w:ascii="Times New Roman" w:hAnsi="Times New Roman" w:eastAsia="仿宋_GB2312" w:cs="Times New Roman"/>
                <w:color w:val="000000"/>
                <w:kern w:val="0"/>
                <w:sz w:val="32"/>
                <w:szCs w:val="32"/>
              </w:rPr>
            </w:pPr>
          </w:p>
        </w:tc>
      </w:tr>
      <w:tr w14:paraId="6F38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78198C3C">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性    别</w:t>
            </w:r>
          </w:p>
        </w:tc>
        <w:tc>
          <w:tcPr>
            <w:tcW w:w="5862" w:type="dxa"/>
            <w:vAlign w:val="center"/>
          </w:tcPr>
          <w:p w14:paraId="175A439D">
            <w:pPr>
              <w:spacing w:line="560" w:lineRule="exact"/>
              <w:rPr>
                <w:rFonts w:ascii="Times New Roman" w:hAnsi="Times New Roman" w:eastAsia="仿宋_GB2312" w:cs="Times New Roman"/>
                <w:color w:val="000000"/>
                <w:kern w:val="0"/>
                <w:sz w:val="32"/>
                <w:szCs w:val="32"/>
              </w:rPr>
            </w:pPr>
          </w:p>
        </w:tc>
      </w:tr>
      <w:tr w14:paraId="46D0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5022C8C7">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身份证号</w:t>
            </w:r>
          </w:p>
        </w:tc>
        <w:tc>
          <w:tcPr>
            <w:tcW w:w="5862" w:type="dxa"/>
            <w:vAlign w:val="center"/>
          </w:tcPr>
          <w:p w14:paraId="67C60DF5">
            <w:pPr>
              <w:spacing w:line="560" w:lineRule="exact"/>
              <w:rPr>
                <w:rFonts w:ascii="Times New Roman" w:hAnsi="Times New Roman" w:eastAsia="仿宋_GB2312" w:cs="Times New Roman"/>
                <w:color w:val="000000"/>
                <w:kern w:val="0"/>
                <w:sz w:val="32"/>
                <w:szCs w:val="32"/>
              </w:rPr>
            </w:pPr>
          </w:p>
        </w:tc>
      </w:tr>
      <w:tr w14:paraId="14811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3ED6E2D9">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户籍所在地</w:t>
            </w:r>
          </w:p>
        </w:tc>
        <w:tc>
          <w:tcPr>
            <w:tcW w:w="5862" w:type="dxa"/>
            <w:vAlign w:val="center"/>
          </w:tcPr>
          <w:p w14:paraId="5BD7E1F7">
            <w:pPr>
              <w:spacing w:line="560" w:lineRule="exact"/>
              <w:rPr>
                <w:rFonts w:ascii="Times New Roman" w:hAnsi="Times New Roman" w:eastAsia="仿宋_GB2312" w:cs="Times New Roman"/>
                <w:color w:val="000000"/>
                <w:kern w:val="0"/>
                <w:sz w:val="32"/>
                <w:szCs w:val="32"/>
              </w:rPr>
            </w:pPr>
            <w:r>
              <w:rPr>
                <w:rFonts w:ascii="Times New Roman" w:hAnsi="Times New Roman" w:eastAsia="楷体_GB2312" w:cs="Times New Roman"/>
                <w:b/>
                <w:bCs/>
                <w:color w:val="000000"/>
                <w:kern w:val="0"/>
                <w:sz w:val="32"/>
                <w:szCs w:val="32"/>
              </w:rPr>
              <w:t>（需与身份证信息相符）</w:t>
            </w:r>
          </w:p>
        </w:tc>
      </w:tr>
      <w:tr w14:paraId="4DD46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3A60E737">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工作单位所在地</w:t>
            </w:r>
          </w:p>
        </w:tc>
        <w:tc>
          <w:tcPr>
            <w:tcW w:w="5862" w:type="dxa"/>
            <w:vAlign w:val="center"/>
          </w:tcPr>
          <w:p w14:paraId="565F6FE8">
            <w:pPr>
              <w:spacing w:line="560" w:lineRule="exact"/>
              <w:rPr>
                <w:rFonts w:ascii="Times New Roman" w:hAnsi="Times New Roman" w:eastAsia="仿宋_GB2312" w:cs="Times New Roman"/>
                <w:color w:val="000000"/>
                <w:kern w:val="0"/>
                <w:sz w:val="32"/>
                <w:szCs w:val="32"/>
              </w:rPr>
            </w:pPr>
          </w:p>
        </w:tc>
      </w:tr>
      <w:tr w14:paraId="4939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731D9554">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职    业</w:t>
            </w:r>
          </w:p>
        </w:tc>
        <w:tc>
          <w:tcPr>
            <w:tcW w:w="5862" w:type="dxa"/>
            <w:vAlign w:val="center"/>
          </w:tcPr>
          <w:p w14:paraId="6373BD78">
            <w:pPr>
              <w:spacing w:line="560" w:lineRule="exact"/>
              <w:rPr>
                <w:rFonts w:ascii="Times New Roman" w:hAnsi="Times New Roman" w:eastAsia="仿宋_GB2312" w:cs="Times New Roman"/>
                <w:color w:val="000000"/>
                <w:kern w:val="0"/>
                <w:sz w:val="32"/>
                <w:szCs w:val="32"/>
              </w:rPr>
            </w:pPr>
          </w:p>
        </w:tc>
      </w:tr>
      <w:tr w14:paraId="126D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5F8012B1">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联系电话</w:t>
            </w:r>
          </w:p>
        </w:tc>
        <w:tc>
          <w:tcPr>
            <w:tcW w:w="5862" w:type="dxa"/>
            <w:vAlign w:val="center"/>
          </w:tcPr>
          <w:p w14:paraId="69AAAB47">
            <w:pPr>
              <w:spacing w:line="560" w:lineRule="exact"/>
              <w:rPr>
                <w:rFonts w:ascii="Times New Roman" w:hAnsi="Times New Roman" w:eastAsia="仿宋_GB2312" w:cs="Times New Roman"/>
                <w:color w:val="000000"/>
                <w:kern w:val="0"/>
                <w:sz w:val="32"/>
                <w:szCs w:val="32"/>
              </w:rPr>
            </w:pPr>
          </w:p>
        </w:tc>
      </w:tr>
      <w:tr w14:paraId="57CB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660" w:type="dxa"/>
            <w:vAlign w:val="center"/>
          </w:tcPr>
          <w:p w14:paraId="3452C0D8">
            <w:pPr>
              <w:spacing w:line="560" w:lineRule="exact"/>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备用联系电话</w:t>
            </w:r>
          </w:p>
        </w:tc>
        <w:tc>
          <w:tcPr>
            <w:tcW w:w="5862" w:type="dxa"/>
            <w:vAlign w:val="center"/>
          </w:tcPr>
          <w:p w14:paraId="55BAC47C">
            <w:pPr>
              <w:spacing w:line="560" w:lineRule="exact"/>
              <w:rPr>
                <w:rFonts w:ascii="Times New Roman" w:hAnsi="Times New Roman" w:eastAsia="仿宋_GB2312" w:cs="Times New Roman"/>
                <w:color w:val="000000"/>
                <w:kern w:val="0"/>
                <w:sz w:val="32"/>
                <w:szCs w:val="32"/>
              </w:rPr>
            </w:pPr>
          </w:p>
        </w:tc>
      </w:tr>
    </w:tbl>
    <w:p w14:paraId="60EE2691">
      <w:pPr>
        <w:spacing w:line="560" w:lineRule="exact"/>
        <w:rPr>
          <w:rFonts w:ascii="Times New Roman" w:hAnsi="Times New Roman" w:eastAsia="仿宋_GB2312" w:cs="Times New Roman"/>
          <w:color w:val="000000"/>
          <w:kern w:val="0"/>
          <w:sz w:val="32"/>
          <w:szCs w:val="32"/>
        </w:rPr>
      </w:pPr>
    </w:p>
    <w:sectPr>
      <w:footerReference r:id="rId3" w:type="default"/>
      <w:footerReference r:id="rId4" w:type="even"/>
      <w:pgSz w:w="11906" w:h="16838"/>
      <w:pgMar w:top="2098" w:right="1474" w:bottom="1984" w:left="1587" w:header="1984"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5A9F8D-9C78-4540-8EBF-1CE19DD751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85D0B98-E16A-428C-9EBF-7EE7C087B698}"/>
  </w:font>
  <w:font w:name="仿宋_GB2312">
    <w:panose1 w:val="02010609030101010101"/>
    <w:charset w:val="86"/>
    <w:family w:val="modern"/>
    <w:pitch w:val="default"/>
    <w:sig w:usb0="00000001" w:usb1="080E0000" w:usb2="00000000" w:usb3="00000000" w:csb0="00040000" w:csb1="00000000"/>
    <w:embedRegular r:id="rId3" w:fontKey="{C0941ADE-2537-45BD-A54C-0E9820B5ADB6}"/>
  </w:font>
  <w:font w:name="楷体_GB2312">
    <w:panose1 w:val="02010609030101010101"/>
    <w:charset w:val="86"/>
    <w:family w:val="modern"/>
    <w:pitch w:val="default"/>
    <w:sig w:usb0="00000001" w:usb1="080E0000" w:usb2="00000000" w:usb3="00000000" w:csb0="00040000" w:csb1="00000000"/>
    <w:embedRegular r:id="rId4" w:fontKey="{A51B9968-2A2A-45B8-B627-512DA5F09F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EE23">
    <w:pPr>
      <w:pStyle w:val="4"/>
    </w:pPr>
    <w:r>
      <mc:AlternateContent>
        <mc:Choice Requires="wps">
          <w:drawing>
            <wp:anchor distT="0" distB="0" distL="0" distR="0" simplePos="0" relativeHeight="251660288" behindDoc="0" locked="0" layoutInCell="1" allowOverlap="1">
              <wp:simplePos x="0" y="0"/>
              <wp:positionH relativeFrom="margin">
                <wp:posOffset>4905375</wp:posOffset>
              </wp:positionH>
              <wp:positionV relativeFrom="paragraph">
                <wp:posOffset>28575</wp:posOffset>
              </wp:positionV>
              <wp:extent cx="720090" cy="241300"/>
              <wp:effectExtent l="0" t="0" r="0" b="0"/>
              <wp:wrapNone/>
              <wp:docPr id="4098" name="文本框 4"/>
              <wp:cNvGraphicFramePr/>
              <a:graphic xmlns:a="http://schemas.openxmlformats.org/drawingml/2006/main">
                <a:graphicData uri="http://schemas.microsoft.com/office/word/2010/wordprocessingShape">
                  <wps:wsp>
                    <wps:cNvSpPr/>
                    <wps:spPr>
                      <a:xfrm>
                        <a:off x="0" y="0"/>
                        <a:ext cx="720090" cy="241300"/>
                      </a:xfrm>
                      <a:prstGeom prst="rect">
                        <a:avLst/>
                      </a:prstGeom>
                      <a:ln>
                        <a:noFill/>
                      </a:ln>
                    </wps:spPr>
                    <wps:txbx>
                      <w:txbxContent>
                        <w:p w14:paraId="319DAD5B">
                          <w:pPr>
                            <w:pStyle w:val="4"/>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wps:txbx>
                    <wps:bodyPr vert="horz" wrap="square" lIns="0" tIns="0" rIns="0" bIns="0" anchor="t">
                      <a:noAutofit/>
                    </wps:bodyPr>
                  </wps:wsp>
                </a:graphicData>
              </a:graphic>
            </wp:anchor>
          </w:drawing>
        </mc:Choice>
        <mc:Fallback>
          <w:pict>
            <v:rect id="文本框 4" o:spid="_x0000_s1026" o:spt="1" style="position:absolute;left:0pt;margin-left:386.25pt;margin-top:2.25pt;height:19pt;width:56.7pt;mso-position-horizontal-relative:margin;z-index:251660288;mso-width-relative:page;mso-height-relative:page;" filled="f" stroked="f" coordsize="21600,21600" o:gfxdata="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Z8Kd2QAAAAgBAAAPAAAAAAAAAAEAIAAAACIA&#10;AABkcnMvZG93bnJldi54bWxQSwECFAAUAAAACACHTuJAO1h7tc8BAACSAwAADgAAAAAAAAABACAA&#10;AAAoAQAAZHJzL2Uyb0RvYy54bWxQSwUGAAAAAAYABgBZAQAAaQUAAAAA&#10;">
              <v:fill on="f" focussize="0,0"/>
              <v:stroke on="f"/>
              <v:imagedata o:title=""/>
              <o:lock v:ext="edit" aspectratio="f"/>
              <v:textbox inset="0mm,0mm,0mm,0mm">
                <w:txbxContent>
                  <w:p w14:paraId="319DAD5B">
                    <w:pPr>
                      <w:pStyle w:val="4"/>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2AC8">
    <w:pPr>
      <w:pStyle w:val="4"/>
    </w:pPr>
    <w: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0</wp:posOffset>
              </wp:positionV>
              <wp:extent cx="758190" cy="236855"/>
              <wp:effectExtent l="0" t="0" r="0" b="0"/>
              <wp:wrapNone/>
              <wp:docPr id="4097" name="文本框 5"/>
              <wp:cNvGraphicFramePr/>
              <a:graphic xmlns:a="http://schemas.openxmlformats.org/drawingml/2006/main">
                <a:graphicData uri="http://schemas.microsoft.com/office/word/2010/wordprocessingShape">
                  <wps:wsp>
                    <wps:cNvSpPr/>
                    <wps:spPr>
                      <a:xfrm>
                        <a:off x="0" y="0"/>
                        <a:ext cx="758190" cy="236855"/>
                      </a:xfrm>
                      <a:prstGeom prst="rect">
                        <a:avLst/>
                      </a:prstGeom>
                      <a:ln>
                        <a:noFill/>
                      </a:ln>
                    </wps:spPr>
                    <wps:txbx>
                      <w:txbxContent>
                        <w:p w14:paraId="0ADA18C4">
                          <w:pPr>
                            <w:pStyle w:val="4"/>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2</w:t>
                          </w:r>
                          <w:r>
                            <w:rPr>
                              <w:rFonts w:hint="eastAsia" w:ascii="宋体" w:hAnsi="宋体"/>
                              <w:sz w:val="28"/>
                              <w:szCs w:val="28"/>
                            </w:rPr>
                            <w:fldChar w:fldCharType="end"/>
                          </w:r>
                          <w:r>
                            <w:t xml:space="preserve"> </w:t>
                          </w:r>
                          <w:r>
                            <w:rPr>
                              <w:rFonts w:hint="eastAsia" w:ascii="宋体" w:hAnsi="宋体"/>
                              <w:sz w:val="28"/>
                              <w:szCs w:val="28"/>
                            </w:rPr>
                            <w:t>—</w:t>
                          </w:r>
                        </w:p>
                      </w:txbxContent>
                    </wps:txbx>
                    <wps:bodyPr vert="horz" wrap="square" lIns="0" tIns="0" rIns="0" bIns="0" anchor="t">
                      <a:noAutofit/>
                    </wps:bodyPr>
                  </wps:wsp>
                </a:graphicData>
              </a:graphic>
            </wp:anchor>
          </w:drawing>
        </mc:Choice>
        <mc:Fallback>
          <w:pict>
            <v:rect id="文本框 5" o:spid="_x0000_s1026" o:spt="1" style="position:absolute;left:0pt;margin-left:0pt;margin-top:0pt;height:18.65pt;width:59.7pt;mso-position-horizontal-relative:margin;z-index:251659264;mso-width-relative:page;mso-height-relative:page;" filled="f" stroked="f" coordsize="21600,21600" o:gfxdata="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ElJLLWAAAABAEAAA8AAAAAAAAAAQAgAAAAIgAA&#10;AGRycy9kb3ducmV2LnhtbFBLAQIUABQAAAAIAIdO4kDnHocT0QEAAJIDAAAOAAAAAAAAAAEAIAAA&#10;ACUBAABkcnMvZTJvRG9jLnhtbFBLBQYAAAAABgAGAFkBAABoBQAAAAA=&#10;">
              <v:fill on="f" focussize="0,0"/>
              <v:stroke on="f"/>
              <v:imagedata o:title=""/>
              <o:lock v:ext="edit" aspectratio="f"/>
              <v:textbox inset="0mm,0mm,0mm,0mm">
                <w:txbxContent>
                  <w:p w14:paraId="0ADA18C4">
                    <w:pPr>
                      <w:pStyle w:val="4"/>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hint="eastAsia" w:ascii="宋体" w:hAnsi="宋体"/>
                        <w:sz w:val="28"/>
                        <w:szCs w:val="28"/>
                      </w:rPr>
                      <w:t>2</w:t>
                    </w:r>
                    <w:r>
                      <w:rPr>
                        <w:rFonts w:hint="eastAsia" w:ascii="宋体" w:hAnsi="宋体"/>
                        <w:sz w:val="28"/>
                        <w:szCs w:val="28"/>
                      </w:rPr>
                      <w:fldChar w:fldCharType="end"/>
                    </w:r>
                    <w:r>
                      <w:t xml:space="preserve"> </w:t>
                    </w:r>
                    <w:r>
                      <w:rPr>
                        <w:rFonts w:hint="eastAsia" w:ascii="宋体" w:hAnsi="宋体"/>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mMGQwNzcxOWVkZTRmNDI4YzliZTMyZTY0ZTBmNjMifQ=="/>
  </w:docVars>
  <w:rsids>
    <w:rsidRoot w:val="00D204DB"/>
    <w:rsid w:val="00035923"/>
    <w:rsid w:val="00051003"/>
    <w:rsid w:val="0009152F"/>
    <w:rsid w:val="000D74C5"/>
    <w:rsid w:val="00143BE4"/>
    <w:rsid w:val="001B0B83"/>
    <w:rsid w:val="001C3D58"/>
    <w:rsid w:val="00250976"/>
    <w:rsid w:val="00270282"/>
    <w:rsid w:val="002C5F44"/>
    <w:rsid w:val="00300AB7"/>
    <w:rsid w:val="00307371"/>
    <w:rsid w:val="003C6F05"/>
    <w:rsid w:val="004330DA"/>
    <w:rsid w:val="005214F8"/>
    <w:rsid w:val="00530046"/>
    <w:rsid w:val="00542682"/>
    <w:rsid w:val="00572256"/>
    <w:rsid w:val="00626018"/>
    <w:rsid w:val="006C0E25"/>
    <w:rsid w:val="006E2579"/>
    <w:rsid w:val="00717F56"/>
    <w:rsid w:val="00724093"/>
    <w:rsid w:val="007807F1"/>
    <w:rsid w:val="007A010C"/>
    <w:rsid w:val="008310EB"/>
    <w:rsid w:val="008460FE"/>
    <w:rsid w:val="00865CFA"/>
    <w:rsid w:val="008A639F"/>
    <w:rsid w:val="008C3EE0"/>
    <w:rsid w:val="00922DB7"/>
    <w:rsid w:val="00992AF9"/>
    <w:rsid w:val="009F6F73"/>
    <w:rsid w:val="00A914AC"/>
    <w:rsid w:val="00AC5FCB"/>
    <w:rsid w:val="00BC45BA"/>
    <w:rsid w:val="00C479AD"/>
    <w:rsid w:val="00C56B56"/>
    <w:rsid w:val="00C75D7E"/>
    <w:rsid w:val="00D204DB"/>
    <w:rsid w:val="00D2074D"/>
    <w:rsid w:val="00D92223"/>
    <w:rsid w:val="00D954BE"/>
    <w:rsid w:val="00E30A7A"/>
    <w:rsid w:val="00EA517E"/>
    <w:rsid w:val="00EA7BC3"/>
    <w:rsid w:val="00EB6D55"/>
    <w:rsid w:val="00F06FE9"/>
    <w:rsid w:val="00F4085B"/>
    <w:rsid w:val="00F66B30"/>
    <w:rsid w:val="00FD0FA1"/>
    <w:rsid w:val="2F8D6905"/>
    <w:rsid w:val="3BCA6631"/>
    <w:rsid w:val="3E134752"/>
    <w:rsid w:val="4717116F"/>
    <w:rsid w:val="7EBA3273"/>
    <w:rsid w:val="A77E0D5F"/>
    <w:rsid w:val="DFD5A82B"/>
    <w:rsid w:val="E73D7F11"/>
    <w:rsid w:val="EB2E1898"/>
    <w:rsid w:val="EB7EE6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3"/>
    <w:basedOn w:val="1"/>
    <w:next w:val="1"/>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Grid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styleId="16">
    <w:name w:val="List Paragraph"/>
    <w:basedOn w:val="1"/>
    <w:qFormat/>
    <w:uiPriority w:val="99"/>
    <w:pPr>
      <w:ind w:firstLine="420" w:firstLineChars="200"/>
    </w:pPr>
  </w:style>
  <w:style w:type="character" w:customStyle="1" w:styleId="17">
    <w:name w:val="日期 字符"/>
    <w:basedOn w:val="15"/>
    <w:link w:val="3"/>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1515</Words>
  <Characters>1626</Characters>
  <Lines>14</Lines>
  <Paragraphs>4</Paragraphs>
  <TotalTime>3</TotalTime>
  <ScaleCrop>false</ScaleCrop>
  <LinksUpToDate>false</LinksUpToDate>
  <CharactersWithSpaces>1730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2022-05-22T18:22:00Z</dcterms:created>
  <dc:creator>化石</dc:creator>
  <cp:lastModifiedBy>麻美子</cp:lastModifiedBy>
  <cp:lastPrinted>2022-07-25T17:01:00Z</cp:lastPrinted>
  <dcterms:modified xsi:type="dcterms:W3CDTF">2024-11-22T07:41:44Z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14BC54E15D274E4F9C4AA8E0F779EDFE_13</vt:lpwstr>
  </property>
</Properties>
</file>